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68C86" w14:textId="40E588FB" w:rsidR="004934F2" w:rsidRPr="00C95598" w:rsidRDefault="00BF75ED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="00643D52">
        <w:rPr>
          <w:rFonts w:ascii="Arial" w:hAnsi="Arial" w:cs="Arial"/>
          <w:sz w:val="20"/>
          <w:szCs w:val="20"/>
          <w:lang w:val="pl-PL"/>
        </w:rPr>
        <w:t xml:space="preserve"> </w:t>
      </w:r>
    </w:p>
    <w:tbl>
      <w:tblPr>
        <w:tblpPr w:leftFromText="181" w:rightFromText="181" w:vertAnchor="page" w:horzAnchor="margin" w:tblpXSpec="center" w:tblpY="1986"/>
        <w:tblOverlap w:val="never"/>
        <w:tblW w:w="8151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779"/>
        <w:gridCol w:w="3372"/>
      </w:tblGrid>
      <w:tr w:rsidR="00C4318C" w:rsidRPr="00B4115E" w14:paraId="2ECF34FE" w14:textId="77777777" w:rsidTr="002B18E4">
        <w:trPr>
          <w:trHeight w:hRule="exact" w:val="2413"/>
        </w:trPr>
        <w:tc>
          <w:tcPr>
            <w:tcW w:w="4779" w:type="dxa"/>
            <w:shd w:val="clear" w:color="auto" w:fill="auto"/>
          </w:tcPr>
          <w:p w14:paraId="2329BCBC" w14:textId="77777777" w:rsidR="00C4318C" w:rsidRPr="00C95598" w:rsidRDefault="00C4318C" w:rsidP="002B18E4">
            <w:pPr>
              <w:tabs>
                <w:tab w:val="left" w:pos="5018"/>
              </w:tabs>
              <w:spacing w:after="0" w:line="136" w:lineRule="atLeas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33A39CA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BC7A46B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FB72E3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95598">
              <w:rPr>
                <w:rFonts w:ascii="Arial" w:hAnsi="Arial" w:cs="Arial"/>
                <w:sz w:val="20"/>
                <w:szCs w:val="20"/>
                <w:lang w:val="pl-PL"/>
              </w:rPr>
              <w:t xml:space="preserve">Nr pisma: </w:t>
            </w:r>
            <w:r w:rsidRPr="00C95598">
              <w:rPr>
                <w:rFonts w:ascii="Arial" w:hAnsi="Arial" w:cs="Arial"/>
                <w:b/>
                <w:sz w:val="20"/>
                <w:szCs w:val="20"/>
                <w:lang w:val="pl-PL"/>
              </w:rPr>
              <w:t>…………………….</w:t>
            </w:r>
          </w:p>
        </w:tc>
        <w:tc>
          <w:tcPr>
            <w:tcW w:w="3372" w:type="dxa"/>
            <w:shd w:val="clear" w:color="auto" w:fill="auto"/>
          </w:tcPr>
          <w:p w14:paraId="6D735C62" w14:textId="096BE741" w:rsidR="00C4318C" w:rsidRPr="00C95598" w:rsidRDefault="00B4115E" w:rsidP="002B18E4">
            <w:pPr>
              <w:tabs>
                <w:tab w:val="left" w:pos="5018"/>
              </w:tabs>
              <w:spacing w:after="0" w:line="136" w:lineRule="atLeast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Zawada, dn. 08.11</w:t>
            </w:r>
            <w:r w:rsidR="00C4318C" w:rsidRPr="00C95598">
              <w:rPr>
                <w:rFonts w:ascii="Arial" w:hAnsi="Arial" w:cs="Arial"/>
                <w:sz w:val="20"/>
                <w:szCs w:val="20"/>
                <w:lang w:val="pl-PL"/>
              </w:rPr>
              <w:t>.2023r.</w:t>
            </w:r>
          </w:p>
          <w:p w14:paraId="7DAC076C" w14:textId="77777777" w:rsidR="00C4318C" w:rsidRPr="00C95598" w:rsidRDefault="00C4318C" w:rsidP="002B18E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A5A2C2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2C61D54E" w14:textId="77777777" w:rsidR="00C4318C" w:rsidRPr="00C95598" w:rsidRDefault="00C4318C" w:rsidP="002B18E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040C93C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074C99B" w14:textId="77777777" w:rsidR="00C4318C" w:rsidRPr="00BF75ED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F75E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Prezes </w:t>
            </w:r>
          </w:p>
          <w:p w14:paraId="6B670BBC" w14:textId="77777777" w:rsidR="00C4318C" w:rsidRPr="00BF75ED" w:rsidRDefault="00C4318C" w:rsidP="002B18E4">
            <w:pPr>
              <w:ind w:left="5103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F75ED">
              <w:rPr>
                <w:rFonts w:ascii="Arial" w:hAnsi="Arial" w:cs="Arial"/>
                <w:b/>
                <w:sz w:val="20"/>
                <w:szCs w:val="20"/>
                <w:lang w:val="pl-PL"/>
              </w:rPr>
              <w:t>Urzędu Transportu Kolejowego</w:t>
            </w:r>
          </w:p>
          <w:p w14:paraId="6B3A0FA0" w14:textId="77777777" w:rsidR="00C4318C" w:rsidRPr="00B4115E" w:rsidRDefault="00C4318C" w:rsidP="002B18E4">
            <w:pPr>
              <w:spacing w:before="120"/>
              <w:ind w:left="5103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4115E">
              <w:rPr>
                <w:rFonts w:ascii="Arial" w:hAnsi="Arial" w:cs="Arial"/>
                <w:sz w:val="20"/>
                <w:szCs w:val="20"/>
                <w:lang w:val="pl-PL"/>
              </w:rPr>
              <w:t>Al. Jerozolimskie 134</w:t>
            </w:r>
          </w:p>
          <w:p w14:paraId="2D764F5C" w14:textId="77777777" w:rsidR="00C4318C" w:rsidRPr="00C95598" w:rsidRDefault="00C4318C" w:rsidP="002B18E4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B4115E">
              <w:rPr>
                <w:rFonts w:ascii="Arial" w:hAnsi="Arial" w:cs="Arial"/>
                <w:sz w:val="20"/>
                <w:szCs w:val="20"/>
                <w:lang w:val="pl-PL"/>
              </w:rPr>
              <w:t>02-305 Warszawa</w:t>
            </w:r>
          </w:p>
        </w:tc>
      </w:tr>
    </w:tbl>
    <w:p w14:paraId="5E30D36E" w14:textId="77777777" w:rsidR="00C4318C" w:rsidRDefault="00C4318C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122C1707" w14:textId="77777777" w:rsidR="00C4318C" w:rsidRDefault="000332B4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Dotyczy:  BADANIE RYNKU – </w:t>
      </w:r>
      <w:r w:rsidRPr="000332B4">
        <w:rPr>
          <w:rFonts w:ascii="Arial" w:hAnsi="Arial" w:cs="Arial"/>
          <w:sz w:val="20"/>
          <w:szCs w:val="20"/>
          <w:lang w:val="pl-PL"/>
        </w:rPr>
        <w:t>zapytanie o informację cenową</w:t>
      </w:r>
    </w:p>
    <w:p w14:paraId="407C28E1" w14:textId="77777777" w:rsidR="000332B4" w:rsidRDefault="000332B4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639288F" w14:textId="315E51A5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i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Enea </w:t>
      </w:r>
      <w:r w:rsidRPr="003236C0">
        <w:rPr>
          <w:rFonts w:ascii="Arial" w:hAnsi="Arial" w:cs="Arial"/>
          <w:sz w:val="20"/>
          <w:szCs w:val="20"/>
          <w:lang w:val="pl-PL"/>
        </w:rPr>
        <w:t>Bioenergia sp. z o.o. z siedzibą: Zawada 26, 28-230 Połaniec przeprowadza badanie rynku w zakresie:</w:t>
      </w:r>
      <w:r w:rsidRPr="003236C0">
        <w:rPr>
          <w:rFonts w:ascii="Arial" w:hAnsi="Arial" w:cs="Arial"/>
          <w:b/>
          <w:sz w:val="20"/>
          <w:szCs w:val="20"/>
          <w:lang w:val="pl-PL"/>
        </w:rPr>
        <w:t xml:space="preserve"> „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>Dzierżawa używanych lokomotyw spalinowych</w:t>
      </w:r>
      <w:r w:rsidR="007632B7">
        <w:rPr>
          <w:rFonts w:ascii="Arial" w:hAnsi="Arial" w:cs="Arial"/>
          <w:b/>
          <w:i/>
          <w:sz w:val="20"/>
          <w:szCs w:val="20"/>
          <w:lang w:val="pl-PL"/>
        </w:rPr>
        <w:t xml:space="preserve"> SM48 (TEM2)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 xml:space="preserve">” </w:t>
      </w:r>
      <w:r w:rsidRPr="003236C0">
        <w:rPr>
          <w:rFonts w:ascii="Arial" w:hAnsi="Arial" w:cs="Arial"/>
          <w:sz w:val="20"/>
          <w:szCs w:val="20"/>
          <w:lang w:val="pl-PL"/>
        </w:rPr>
        <w:t>do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  <w:r w:rsidRPr="003236C0">
        <w:rPr>
          <w:rFonts w:ascii="Arial" w:hAnsi="Arial" w:cs="Arial"/>
          <w:sz w:val="20"/>
          <w:szCs w:val="20"/>
          <w:lang w:val="pl-PL"/>
        </w:rPr>
        <w:t>Enea Bioenergia sp. z o.o</w:t>
      </w:r>
      <w:r w:rsidRPr="003236C0">
        <w:rPr>
          <w:rFonts w:ascii="Arial" w:hAnsi="Arial" w:cs="Arial"/>
          <w:b/>
          <w:i/>
          <w:sz w:val="20"/>
          <w:szCs w:val="20"/>
          <w:lang w:val="pl-PL"/>
        </w:rPr>
        <w:t>.</w:t>
      </w:r>
    </w:p>
    <w:p w14:paraId="09D5FA93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14:paraId="70FAA05B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W związku z powyższym zapraszamy do złożenia wstępnej informacji zgodnie z treścią Załącznika nr 1 na podstawie opisu przedmiotu zamówienia opisanego w Załączniku nr 2 do niniejszego zapytania.</w:t>
      </w:r>
    </w:p>
    <w:p w14:paraId="59E6C3C9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04F1D243" w14:textId="77777777" w:rsid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Odpowiedź prosimy złożyć drogą mailową na adres: </w:t>
      </w:r>
      <w:hyperlink r:id="rId8" w:history="1">
        <w:r w:rsidRPr="003236C0">
          <w:rPr>
            <w:rStyle w:val="Hipercze"/>
            <w:rFonts w:ascii="Arial" w:hAnsi="Arial" w:cs="Arial"/>
            <w:sz w:val="20"/>
            <w:szCs w:val="20"/>
            <w:lang w:val="pl-PL"/>
          </w:rPr>
          <w:t>ebe.zamowienia@enea.pl</w:t>
        </w:r>
      </w:hyperlink>
      <w:r w:rsidRPr="003236C0">
        <w:rPr>
          <w:rFonts w:ascii="Arial" w:hAnsi="Arial" w:cs="Arial"/>
          <w:sz w:val="20"/>
          <w:szCs w:val="20"/>
          <w:lang w:val="pl-PL"/>
        </w:rPr>
        <w:t xml:space="preserve">, </w:t>
      </w:r>
    </w:p>
    <w:p w14:paraId="4C1BF874" w14:textId="134A3E02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w terminie 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do </w:t>
      </w:r>
      <w:r w:rsidR="008D1C58">
        <w:rPr>
          <w:rFonts w:ascii="Arial" w:hAnsi="Arial" w:cs="Arial"/>
          <w:b/>
          <w:bCs/>
          <w:sz w:val="20"/>
          <w:szCs w:val="20"/>
          <w:lang w:val="pl-PL"/>
        </w:rPr>
        <w:t>dnia 30</w:t>
      </w:r>
      <w:r w:rsidR="00853204">
        <w:rPr>
          <w:rFonts w:ascii="Arial" w:hAnsi="Arial" w:cs="Arial"/>
          <w:b/>
          <w:bCs/>
          <w:sz w:val="20"/>
          <w:szCs w:val="20"/>
          <w:lang w:val="pl-PL"/>
        </w:rPr>
        <w:t>.01.2025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 r. do</w:t>
      </w:r>
      <w:r w:rsidRPr="003236C0">
        <w:rPr>
          <w:rFonts w:ascii="Arial" w:hAnsi="Arial" w:cs="Arial"/>
          <w:sz w:val="20"/>
          <w:szCs w:val="20"/>
          <w:lang w:val="pl-PL"/>
        </w:rPr>
        <w:t xml:space="preserve"> </w:t>
      </w:r>
      <w:r w:rsidRPr="003236C0">
        <w:rPr>
          <w:rFonts w:ascii="Arial" w:hAnsi="Arial" w:cs="Arial"/>
          <w:b/>
          <w:bCs/>
          <w:sz w:val="20"/>
          <w:szCs w:val="20"/>
          <w:lang w:val="pl-PL"/>
        </w:rPr>
        <w:t xml:space="preserve">godz. 15:00 </w:t>
      </w:r>
      <w:r w:rsidRPr="003236C0">
        <w:rPr>
          <w:rFonts w:ascii="Arial" w:hAnsi="Arial" w:cs="Arial"/>
          <w:b/>
          <w:sz w:val="20"/>
          <w:szCs w:val="20"/>
          <w:lang w:val="pl-PL"/>
        </w:rPr>
        <w:t>(CET).</w:t>
      </w:r>
    </w:p>
    <w:p w14:paraId="6817691B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bCs/>
          <w:sz w:val="20"/>
          <w:szCs w:val="20"/>
          <w:lang w:val="pl-PL"/>
        </w:rPr>
      </w:pPr>
    </w:p>
    <w:p w14:paraId="65283162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 xml:space="preserve">W przypadku pojawienia się konieczności dodatkowych wyjaśnień prosimy o kontakt z Panem: </w:t>
      </w:r>
    </w:p>
    <w:p w14:paraId="51FB711D" w14:textId="77777777" w:rsid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14:paraId="362F50AF" w14:textId="21833013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b/>
          <w:sz w:val="20"/>
          <w:szCs w:val="20"/>
          <w:lang w:val="pl-PL"/>
        </w:rPr>
        <w:t>Waldemar</w:t>
      </w:r>
      <w:r w:rsidR="00985B8F">
        <w:rPr>
          <w:rFonts w:ascii="Arial" w:hAnsi="Arial" w:cs="Arial"/>
          <w:b/>
          <w:sz w:val="20"/>
          <w:szCs w:val="20"/>
          <w:lang w:val="pl-PL"/>
        </w:rPr>
        <w:t>em Łukaszkiem – Kierownik Wydziału</w:t>
      </w:r>
      <w:bookmarkStart w:id="0" w:name="_GoBack"/>
      <w:bookmarkEnd w:id="0"/>
      <w:r w:rsidRPr="003236C0">
        <w:rPr>
          <w:rFonts w:ascii="Arial" w:hAnsi="Arial" w:cs="Arial"/>
          <w:b/>
          <w:sz w:val="20"/>
          <w:szCs w:val="20"/>
          <w:lang w:val="pl-PL"/>
        </w:rPr>
        <w:t xml:space="preserve"> Obsługi Bocznicy kolejowej</w:t>
      </w:r>
    </w:p>
    <w:p w14:paraId="503719AC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3236C0">
        <w:rPr>
          <w:rFonts w:ascii="Arial" w:hAnsi="Arial" w:cs="Arial"/>
          <w:sz w:val="20"/>
          <w:szCs w:val="20"/>
          <w:lang w:val="en-US"/>
        </w:rPr>
        <w:t xml:space="preserve">tel. 602552330, </w:t>
      </w:r>
      <w:proofErr w:type="spellStart"/>
      <w:r w:rsidRPr="003236C0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3236C0">
        <w:rPr>
          <w:rFonts w:ascii="Arial" w:hAnsi="Arial" w:cs="Arial"/>
          <w:sz w:val="20"/>
          <w:szCs w:val="20"/>
          <w:lang w:val="en-US"/>
        </w:rPr>
        <w:t xml:space="preserve"> e-mail: </w:t>
      </w:r>
      <w:r w:rsidRPr="003236C0">
        <w:rPr>
          <w:rFonts w:ascii="Arial" w:hAnsi="Arial" w:cs="Arial"/>
          <w:sz w:val="20"/>
          <w:szCs w:val="20"/>
          <w:u w:val="single"/>
          <w:lang w:val="en-US"/>
        </w:rPr>
        <w:t>waldemar.lukaszek@enea.pl</w:t>
      </w:r>
    </w:p>
    <w:p w14:paraId="6CE0BBFD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u w:val="single"/>
          <w:lang w:val="en-US"/>
        </w:rPr>
      </w:pPr>
    </w:p>
    <w:p w14:paraId="0498D751" w14:textId="77777777" w:rsidR="003236C0" w:rsidRPr="003236C0" w:rsidRDefault="003236C0" w:rsidP="003236C0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76890262" w14:textId="77777777" w:rsidR="003236C0" w:rsidRPr="003236C0" w:rsidRDefault="003236C0" w:rsidP="003236C0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012D6024" w14:textId="77777777" w:rsidR="003236C0" w:rsidRPr="003236C0" w:rsidRDefault="003236C0" w:rsidP="00E9374D">
      <w:pPr>
        <w:tabs>
          <w:tab w:val="left" w:pos="5018"/>
        </w:tabs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Niniejsze zapytanie nie jest i nie może być interpretowane jako oferta (w rozumieniu art. 66 k.c.), zaproszenie do udziału w negocjacjach, bądź propozycja zawarcia umowy dotyczącej kwestii objętych zapytaniem, w tym w szczególności nie jest i nie może być interpretowane jako oferta, umowa ani zobowiązanie do udzielenia zlecenia, o którym mowa w niniejszym zapytaniu. Każdy z podmiotów, który odpowie na niniejsze zapytanie ponosi wszystkie koszty własne oraz podwykonawców takiego podmiotu związane z przygotowaniem odpowiedzi.</w:t>
      </w:r>
    </w:p>
    <w:p w14:paraId="44CE0657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2ED61977" w14:textId="77777777" w:rsidR="000332B4" w:rsidRDefault="000332B4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1B23FB9A" w14:textId="13AC5F00" w:rsidR="004160D8" w:rsidRDefault="000332B4" w:rsidP="004160D8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Z wyrazami szacunku</w:t>
      </w:r>
    </w:p>
    <w:p w14:paraId="05C86860" w14:textId="0BAFA296" w:rsidR="00E9374D" w:rsidRDefault="00E9374D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53BCDA87" w14:textId="1537C85D" w:rsidR="00E9374D" w:rsidRPr="000332B4" w:rsidRDefault="00E9374D" w:rsidP="000332B4">
      <w:pPr>
        <w:tabs>
          <w:tab w:val="left" w:pos="5018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53335E46" w14:textId="510CA84B" w:rsidR="000332B4" w:rsidRDefault="000332B4" w:rsidP="00295C28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74B48210" w14:textId="77777777" w:rsidR="000332B4" w:rsidRPr="000332B4" w:rsidRDefault="000332B4" w:rsidP="000332B4">
      <w:pPr>
        <w:tabs>
          <w:tab w:val="left" w:pos="5018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Załączniki:</w:t>
      </w:r>
    </w:p>
    <w:p w14:paraId="4BEE8976" w14:textId="77777777" w:rsidR="000332B4" w:rsidRPr="000332B4" w:rsidRDefault="000332B4" w:rsidP="000332B4">
      <w:pPr>
        <w:spacing w:after="0" w:line="240" w:lineRule="auto"/>
        <w:jc w:val="both"/>
        <w:rPr>
          <w:rFonts w:ascii="Arial" w:hAnsi="Arial" w:cs="Arial"/>
          <w:sz w:val="18"/>
          <w:szCs w:val="18"/>
          <w:lang w:val="pl-PL"/>
        </w:rPr>
      </w:pPr>
      <w:r w:rsidRPr="000332B4">
        <w:rPr>
          <w:rFonts w:ascii="Arial" w:hAnsi="Arial" w:cs="Arial"/>
          <w:sz w:val="18"/>
          <w:szCs w:val="18"/>
          <w:lang w:val="pl-PL"/>
        </w:rPr>
        <w:t>1.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1 – Formularz informacji,</w:t>
      </w:r>
    </w:p>
    <w:p w14:paraId="191C5234" w14:textId="77777777" w:rsidR="00C4318C" w:rsidRPr="00C0402F" w:rsidRDefault="000332B4" w:rsidP="00C0402F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  <w:sectPr w:rsidR="00C4318C" w:rsidRPr="00C0402F" w:rsidSect="00E9374D">
          <w:footerReference w:type="default" r:id="rId9"/>
          <w:headerReference w:type="first" r:id="rId10"/>
          <w:footerReference w:type="first" r:id="rId11"/>
          <w:pgSz w:w="11906" w:h="16838"/>
          <w:pgMar w:top="1418" w:right="1841" w:bottom="426" w:left="3119" w:header="0" w:footer="515" w:gutter="0"/>
          <w:cols w:space="708"/>
          <w:titlePg/>
          <w:docGrid w:linePitch="360"/>
        </w:sectPr>
      </w:pPr>
      <w:r w:rsidRPr="000332B4">
        <w:rPr>
          <w:rFonts w:ascii="Arial" w:hAnsi="Arial" w:cs="Arial"/>
          <w:sz w:val="18"/>
          <w:szCs w:val="18"/>
          <w:lang w:val="pl-PL"/>
        </w:rPr>
        <w:t>2.</w:t>
      </w:r>
      <w:r w:rsidRPr="000332B4">
        <w:rPr>
          <w:rFonts w:ascii="Arial" w:hAnsi="Arial" w:cs="Arial"/>
          <w:sz w:val="18"/>
          <w:szCs w:val="18"/>
          <w:lang w:val="pl-PL"/>
        </w:rPr>
        <w:tab/>
        <w:t>Załącznik nr 2 – Szczegół</w:t>
      </w:r>
      <w:r w:rsidR="003236C0">
        <w:rPr>
          <w:rFonts w:ascii="Arial" w:hAnsi="Arial" w:cs="Arial"/>
          <w:sz w:val="18"/>
          <w:szCs w:val="18"/>
          <w:lang w:val="pl-PL"/>
        </w:rPr>
        <w:t>owy opis zapytania o informację</w:t>
      </w:r>
    </w:p>
    <w:tbl>
      <w:tblPr>
        <w:tblW w:w="113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5447"/>
        <w:gridCol w:w="2137"/>
      </w:tblGrid>
      <w:tr w:rsidR="003236C0" w:rsidRPr="00985B8F" w14:paraId="4DF8026D" w14:textId="77777777" w:rsidTr="00693812">
        <w:trPr>
          <w:gridAfter w:val="1"/>
          <w:wAfter w:w="2137" w:type="dxa"/>
          <w:cantSplit/>
          <w:trHeight w:hRule="exact" w:val="440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A62AA" w14:textId="77777777" w:rsidR="003236C0" w:rsidRPr="003236C0" w:rsidRDefault="003236C0" w:rsidP="003236C0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3236C0" w14:paraId="11E4E9DA" w14:textId="77777777" w:rsidTr="00693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1408"/>
        </w:trPr>
        <w:tc>
          <w:tcPr>
            <w:tcW w:w="3767" w:type="dxa"/>
            <w:vAlign w:val="bottom"/>
          </w:tcPr>
          <w:p w14:paraId="3E81F460" w14:textId="77777777" w:rsidR="003236C0" w:rsidRPr="003236C0" w:rsidRDefault="003236C0" w:rsidP="003236C0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(pieczęć wykonawcy)</w:t>
            </w:r>
          </w:p>
        </w:tc>
        <w:tc>
          <w:tcPr>
            <w:tcW w:w="5447" w:type="dxa"/>
            <w:tcBorders>
              <w:top w:val="nil"/>
              <w:left w:val="nil"/>
              <w:bottom w:val="nil"/>
              <w:right w:val="nil"/>
            </w:tcBorders>
          </w:tcPr>
          <w:p w14:paraId="1A88EC7B" w14:textId="77777777" w:rsidR="003236C0" w:rsidRPr="003236C0" w:rsidRDefault="003236C0" w:rsidP="003236C0">
            <w:pPr>
              <w:spacing w:after="0"/>
              <w:ind w:left="-1143" w:right="-3057"/>
              <w:rPr>
                <w:rFonts w:ascii="Arial" w:eastAsia="Times New Roman" w:hAnsi="Arial" w:cs="Arial"/>
                <w:sz w:val="24"/>
                <w:szCs w:val="24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                                         </w:t>
            </w:r>
            <w:r w:rsidRPr="003236C0">
              <w:rPr>
                <w:rFonts w:ascii="Arial" w:eastAsia="Times New Roman" w:hAnsi="Arial" w:cs="Arial"/>
                <w:b/>
                <w:bCs/>
                <w:sz w:val="24"/>
                <w:szCs w:val="24"/>
                <w:lang w:val="pl-PL" w:eastAsia="pl-PL"/>
              </w:rPr>
              <w:t>Załącznik nr 1.   Formularz informacji.</w:t>
            </w:r>
          </w:p>
        </w:tc>
      </w:tr>
      <w:tr w:rsidR="003236C0" w:rsidRPr="00985B8F" w14:paraId="0892825F" w14:textId="77777777" w:rsidTr="006938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37" w:type="dxa"/>
          <w:trHeight w:val="476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C0865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  <w:p w14:paraId="1B0AC703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i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Informacja </w:t>
            </w: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dotycząca badania rynku w zakresie usługi:</w:t>
            </w:r>
          </w:p>
          <w:p w14:paraId="07817A09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3236C0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Dzierżawa  lokomotyw spalinowych dla Enea Bioenergia Sp. z.o.o.</w:t>
            </w:r>
          </w:p>
          <w:p w14:paraId="0D336ABD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</w:p>
        </w:tc>
      </w:tr>
      <w:tr w:rsidR="003236C0" w:rsidRPr="00985B8F" w14:paraId="55526DC6" w14:textId="77777777" w:rsidTr="00693812">
        <w:trPr>
          <w:gridAfter w:val="1"/>
          <w:wAfter w:w="2137" w:type="dxa"/>
          <w:trHeight w:val="175"/>
        </w:trPr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02257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Ja, niżej podpisany (My niżej podpisani):</w:t>
            </w:r>
          </w:p>
        </w:tc>
      </w:tr>
      <w:tr w:rsidR="003236C0" w:rsidRPr="00985B8F" w14:paraId="743AC0DB" w14:textId="77777777" w:rsidTr="00693812"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1CAB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985B8F" w14:paraId="5EC40211" w14:textId="77777777" w:rsidTr="00693812">
        <w:trPr>
          <w:gridAfter w:val="1"/>
          <w:wAfter w:w="2137" w:type="dxa"/>
          <w:trHeight w:val="3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5919D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  <w:p w14:paraId="29AFF7D9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3236C0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działając w imieniu i na rzecz:</w:t>
            </w:r>
          </w:p>
        </w:tc>
      </w:tr>
      <w:tr w:rsidR="003236C0" w:rsidRPr="00985B8F" w14:paraId="5770655C" w14:textId="77777777" w:rsidTr="00693812">
        <w:trPr>
          <w:gridAfter w:val="1"/>
          <w:wAfter w:w="2137" w:type="dxa"/>
          <w:trHeight w:val="274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35E5" w14:textId="77777777" w:rsidR="003236C0" w:rsidRPr="003236C0" w:rsidRDefault="003236C0" w:rsidP="003236C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</w:p>
        </w:tc>
      </w:tr>
      <w:tr w:rsidR="003236C0" w:rsidRPr="003236C0" w14:paraId="6AA6F202" w14:textId="77777777" w:rsidTr="00693812">
        <w:trPr>
          <w:trHeight w:val="2518"/>
        </w:trPr>
        <w:tc>
          <w:tcPr>
            <w:tcW w:w="11351" w:type="dxa"/>
            <w:gridSpan w:val="3"/>
            <w:tcBorders>
              <w:left w:val="nil"/>
              <w:right w:val="nil"/>
            </w:tcBorders>
          </w:tcPr>
          <w:p w14:paraId="0DED6C17" w14:textId="77777777" w:rsidR="003236C0" w:rsidRPr="00BF75ED" w:rsidRDefault="003236C0" w:rsidP="003236C0">
            <w:pPr>
              <w:rPr>
                <w:lang w:val="pl-PL"/>
              </w:rPr>
            </w:pPr>
          </w:p>
          <w:tbl>
            <w:tblPr>
              <w:tblW w:w="907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76"/>
            </w:tblGrid>
            <w:tr w:rsidR="003236C0" w:rsidRPr="003236C0" w14:paraId="5F4A699B" w14:textId="77777777" w:rsidTr="003236C0">
              <w:trPr>
                <w:trHeight w:val="2542"/>
              </w:trPr>
              <w:tc>
                <w:tcPr>
                  <w:tcW w:w="9076" w:type="dxa"/>
                  <w:tcBorders>
                    <w:left w:val="nil"/>
                    <w:right w:val="nil"/>
                  </w:tcBorders>
                </w:tcPr>
                <w:p w14:paraId="685876E2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Składam(y) niniejszą informację cenową dotyczącą wykonania zamówienia, którego przedmiotem jest:</w:t>
                  </w:r>
                </w:p>
                <w:p w14:paraId="24D5B5B6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„Dzierżawa lokomotyw spalinowych dla Enea Bioenergia Sp. z.o.o.”.</w:t>
                  </w:r>
                </w:p>
                <w:p w14:paraId="35A8D964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</w:p>
                <w:p w14:paraId="29A895BD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</w:pP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 xml:space="preserve">(Uwaga </w:t>
                  </w:r>
                  <w:r w:rsidRPr="003236C0"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  <w:t>Prosimy o wypełnienie cen jednostkowych i łącznych w załączonych poniżej tabelach</w:t>
                  </w:r>
                  <w:r w:rsidRPr="003236C0">
                    <w:rPr>
                      <w:rFonts w:ascii="Arial" w:hAnsi="Arial" w:cs="Arial"/>
                      <w:b/>
                      <w:sz w:val="20"/>
                      <w:szCs w:val="20"/>
                      <w:lang w:val="pl-PL"/>
                    </w:rPr>
                    <w:t>)</w:t>
                  </w:r>
                </w:p>
                <w:p w14:paraId="43854748" w14:textId="77777777" w:rsidR="003236C0" w:rsidRPr="003236C0" w:rsidRDefault="003236C0" w:rsidP="003236C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  <w:lang w:val="pl-PL"/>
                    </w:rPr>
                  </w:pPr>
                </w:p>
                <w:p w14:paraId="4867A248" w14:textId="2796AE9D" w:rsidR="003236C0" w:rsidRDefault="003236C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5AB58F15" w14:textId="5C398DEB" w:rsidR="00C8656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270662DD" w14:textId="52F2AC85" w:rsidR="00C8656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42D145A7" w14:textId="77777777" w:rsidR="00C86560" w:rsidRPr="003236C0" w:rsidRDefault="00C8656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p w14:paraId="4AC991ED" w14:textId="77777777" w:rsidR="003236C0" w:rsidRPr="003236C0" w:rsidRDefault="003236C0" w:rsidP="003236C0">
                  <w:pPr>
                    <w:spacing w:after="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val="pl-PL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930"/>
                    <w:gridCol w:w="1560"/>
                    <w:gridCol w:w="1701"/>
                    <w:gridCol w:w="1984"/>
                  </w:tblGrid>
                  <w:tr w:rsidR="003236C0" w:rsidRPr="00985B8F" w14:paraId="6178C401" w14:textId="77777777" w:rsidTr="00693812">
                    <w:tc>
                      <w:tcPr>
                        <w:tcW w:w="8984" w:type="dxa"/>
                        <w:gridSpan w:val="5"/>
                        <w:shd w:val="clear" w:color="auto" w:fill="auto"/>
                      </w:tcPr>
                      <w:p w14:paraId="31F00EE9" w14:textId="3D3FBB3C" w:rsidR="003236C0" w:rsidRPr="003236C0" w:rsidRDefault="003236C0" w:rsidP="005C0A71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Wariant </w:t>
                        </w:r>
                        <w:r w:rsidR="00294CF7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1</w:t>
                        </w: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. Dzierżawa  lokomotyw spalinowych na okres 36 miesięcy</w:t>
                        </w:r>
                      </w:p>
                    </w:tc>
                  </w:tr>
                  <w:tr w:rsidR="003236C0" w:rsidRPr="00985B8F" w14:paraId="7B8C4038" w14:textId="77777777" w:rsidTr="00693812">
                    <w:tc>
                      <w:tcPr>
                        <w:tcW w:w="1809" w:type="dxa"/>
                        <w:shd w:val="clear" w:color="auto" w:fill="auto"/>
                        <w:vAlign w:val="center"/>
                      </w:tcPr>
                      <w:p w14:paraId="71043F84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Lp.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  <w:vAlign w:val="center"/>
                      </w:tcPr>
                      <w:p w14:paraId="4B058D09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Cena netto dzierżawy jednej lokomotywy za okres 1 miesiąca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2F006345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Ilość lokomotyw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CED0F1B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Ilość miesięcy dzierżawy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  <w:vAlign w:val="center"/>
                      </w:tcPr>
                      <w:p w14:paraId="6D694BC2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Cena łączna (cena jednostkowa x ilość lokomotyw x ilość miesięcy)</w:t>
                        </w:r>
                      </w:p>
                    </w:tc>
                  </w:tr>
                  <w:tr w:rsidR="003236C0" w:rsidRPr="003236C0" w14:paraId="67D4DB6E" w14:textId="77777777" w:rsidTr="00693812">
                    <w:tc>
                      <w:tcPr>
                        <w:tcW w:w="1809" w:type="dxa"/>
                        <w:shd w:val="clear" w:color="auto" w:fill="auto"/>
                      </w:tcPr>
                      <w:p w14:paraId="4E88902A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  <w:t>Zadanie 1 – dzierżawa 2 sztuk lokomotyw spalinowych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680F83C8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363F7868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2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3BFB0513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36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27FE74D5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  <w:tr w:rsidR="003236C0" w:rsidRPr="003236C0" w14:paraId="23958280" w14:textId="77777777" w:rsidTr="00693812">
                    <w:tc>
                      <w:tcPr>
                        <w:tcW w:w="1809" w:type="dxa"/>
                        <w:shd w:val="clear" w:color="auto" w:fill="auto"/>
                      </w:tcPr>
                      <w:p w14:paraId="6BF2F2CF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  <w:lang w:val="pl-PL"/>
                          </w:rPr>
                          <w:t>Zadanie 2 – dzierżawa 1 sztuki lokomotywy spalinowej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14:paraId="6259E5F5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  <w:vAlign w:val="center"/>
                      </w:tcPr>
                      <w:p w14:paraId="2DD7E476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1</w:t>
                        </w:r>
                      </w:p>
                    </w:tc>
                    <w:tc>
                      <w:tcPr>
                        <w:tcW w:w="1701" w:type="dxa"/>
                        <w:shd w:val="clear" w:color="auto" w:fill="auto"/>
                        <w:vAlign w:val="center"/>
                      </w:tcPr>
                      <w:p w14:paraId="4E645164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36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799350F3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  <w:tr w:rsidR="003236C0" w:rsidRPr="003236C0" w14:paraId="449C117B" w14:textId="77777777" w:rsidTr="00693812">
                    <w:tc>
                      <w:tcPr>
                        <w:tcW w:w="7000" w:type="dxa"/>
                        <w:gridSpan w:val="4"/>
                        <w:shd w:val="clear" w:color="auto" w:fill="auto"/>
                      </w:tcPr>
                      <w:p w14:paraId="39BC24AB" w14:textId="77777777" w:rsidR="003236C0" w:rsidRPr="003236C0" w:rsidRDefault="003236C0" w:rsidP="003236C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  <w:r w:rsidRPr="003236C0"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  <w:t>Suma: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01D7887F" w14:textId="77777777" w:rsidR="003236C0" w:rsidRPr="003236C0" w:rsidRDefault="003236C0" w:rsidP="003236C0">
                        <w:pPr>
                          <w:spacing w:after="0"/>
                          <w:rPr>
                            <w:rFonts w:ascii="Arial" w:hAnsi="Arial" w:cs="Arial"/>
                            <w:b/>
                            <w:color w:val="000000"/>
                            <w:sz w:val="20"/>
                            <w:szCs w:val="20"/>
                            <w:lang w:val="pl-PL"/>
                          </w:rPr>
                        </w:pPr>
                      </w:p>
                    </w:tc>
                  </w:tr>
                </w:tbl>
                <w:p w14:paraId="32576F02" w14:textId="77777777" w:rsidR="003236C0" w:rsidRPr="003236C0" w:rsidRDefault="003236C0" w:rsidP="003236C0">
                  <w:pPr>
                    <w:spacing w:after="0"/>
                    <w:rPr>
                      <w:rFonts w:ascii="Arial" w:hAnsi="Arial" w:cs="Arial"/>
                      <w:i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14:paraId="44C23CE5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</w:tc>
      </w:tr>
    </w:tbl>
    <w:p w14:paraId="219F283F" w14:textId="77777777" w:rsidR="003236C0" w:rsidRDefault="003236C0" w:rsidP="003236C0">
      <w:pPr>
        <w:ind w:left="340"/>
        <w:rPr>
          <w:rFonts w:ascii="Arial" w:hAnsi="Arial" w:cs="Arial"/>
          <w:sz w:val="20"/>
          <w:szCs w:val="20"/>
          <w:lang w:val="pl-PL"/>
        </w:rPr>
      </w:pPr>
    </w:p>
    <w:p w14:paraId="71D7B37A" w14:textId="77777777" w:rsidR="003236C0" w:rsidRPr="003236C0" w:rsidRDefault="003236C0" w:rsidP="003236C0">
      <w:pPr>
        <w:numPr>
          <w:ilvl w:val="0"/>
          <w:numId w:val="10"/>
        </w:numPr>
        <w:rPr>
          <w:rFonts w:ascii="Arial" w:hAnsi="Arial" w:cs="Arial"/>
          <w:sz w:val="20"/>
          <w:szCs w:val="20"/>
          <w:lang w:val="pl-PL"/>
        </w:rPr>
      </w:pPr>
      <w:r w:rsidRPr="003236C0">
        <w:rPr>
          <w:rFonts w:ascii="Arial" w:hAnsi="Arial" w:cs="Arial"/>
          <w:sz w:val="20"/>
          <w:szCs w:val="20"/>
          <w:lang w:val="pl-PL"/>
        </w:rPr>
        <w:t>Istotne założenia przyjęte do przedmiotowej dostawy .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3236C0" w:rsidRPr="00985B8F" w14:paraId="48EFD695" w14:textId="77777777" w:rsidTr="00693812">
        <w:trPr>
          <w:trHeight w:val="632"/>
        </w:trPr>
        <w:tc>
          <w:tcPr>
            <w:tcW w:w="7371" w:type="dxa"/>
            <w:shd w:val="clear" w:color="auto" w:fill="auto"/>
          </w:tcPr>
          <w:p w14:paraId="7B0D512B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3407E4A0" w14:textId="77777777" w:rsidR="003236C0" w:rsidRPr="003236C0" w:rsidRDefault="003236C0" w:rsidP="003236C0">
      <w:pPr>
        <w:tabs>
          <w:tab w:val="num" w:pos="426"/>
        </w:tabs>
        <w:spacing w:after="0" w:line="360" w:lineRule="auto"/>
        <w:ind w:left="340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2DDAA771" w14:textId="77777777" w:rsidR="003236C0" w:rsidRPr="003236C0" w:rsidRDefault="003236C0" w:rsidP="003236C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3856614F" w14:textId="77777777" w:rsidR="003236C0" w:rsidRPr="003236C0" w:rsidRDefault="003236C0" w:rsidP="003236C0">
      <w:pPr>
        <w:tabs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</w:p>
    <w:p w14:paraId="64DFE392" w14:textId="77777777" w:rsidR="003236C0" w:rsidRPr="003236C0" w:rsidRDefault="003236C0" w:rsidP="003236C0">
      <w:pPr>
        <w:numPr>
          <w:ilvl w:val="0"/>
          <w:numId w:val="10"/>
        </w:numPr>
        <w:tabs>
          <w:tab w:val="num" w:pos="284"/>
          <w:tab w:val="num" w:pos="42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3236C0">
        <w:rPr>
          <w:rFonts w:ascii="Arial" w:eastAsia="Times New Roman" w:hAnsi="Arial" w:cs="Arial"/>
          <w:sz w:val="20"/>
          <w:szCs w:val="20"/>
          <w:lang w:val="pl-PL" w:eastAsia="pl-PL"/>
        </w:rPr>
        <w:t xml:space="preserve">Rekomendacja koniecznych zmian w zakresie, o </w:t>
      </w:r>
      <w:r w:rsidRPr="003236C0">
        <w:rPr>
          <w:rFonts w:ascii="Arial" w:hAnsi="Arial" w:cs="Arial"/>
          <w:sz w:val="20"/>
          <w:szCs w:val="20"/>
          <w:lang w:val="pl-PL"/>
        </w:rPr>
        <w:t xml:space="preserve">którym mowa w załączniku nr 2. (prosimy o wypełnienie </w:t>
      </w:r>
      <w:r w:rsidRPr="003236C0">
        <w:rPr>
          <w:rFonts w:ascii="Arial" w:hAnsi="Arial" w:cs="Arial"/>
          <w:sz w:val="20"/>
          <w:szCs w:val="20"/>
          <w:lang w:val="pl-PL"/>
        </w:rPr>
        <w:br/>
        <w:t>w przypadku propozycji wprowadzenia zmian w zakresie wymagań dla przedmiotu zamówienia)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3"/>
      </w:tblGrid>
      <w:tr w:rsidR="003236C0" w:rsidRPr="00985B8F" w14:paraId="4A390454" w14:textId="77777777" w:rsidTr="00693812">
        <w:trPr>
          <w:trHeight w:val="3125"/>
        </w:trPr>
        <w:tc>
          <w:tcPr>
            <w:tcW w:w="9426" w:type="dxa"/>
            <w:shd w:val="clear" w:color="auto" w:fill="auto"/>
          </w:tcPr>
          <w:p w14:paraId="7C2A4A00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D65ECC4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867DE5D" w14:textId="77777777" w:rsidR="003236C0" w:rsidRPr="003236C0" w:rsidRDefault="003236C0" w:rsidP="003236C0">
      <w:pPr>
        <w:spacing w:after="0" w:line="240" w:lineRule="auto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13CA5314" w14:textId="77777777" w:rsidR="003236C0" w:rsidRPr="003236C0" w:rsidRDefault="003236C0" w:rsidP="003236C0">
      <w:p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</w:p>
    <w:p w14:paraId="53E1F012" w14:textId="77777777" w:rsidR="003236C0" w:rsidRPr="003236C0" w:rsidRDefault="003236C0" w:rsidP="003236C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3236C0">
        <w:rPr>
          <w:rFonts w:ascii="Arial" w:eastAsia="Arial" w:hAnsi="Arial" w:cs="Arial"/>
          <w:sz w:val="20"/>
          <w:szCs w:val="20"/>
          <w:lang w:val="pl-PL" w:eastAsia="pl-PL"/>
        </w:rPr>
        <w:t>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2"/>
      </w:tblGrid>
      <w:tr w:rsidR="003236C0" w:rsidRPr="003236C0" w14:paraId="222248BD" w14:textId="77777777" w:rsidTr="00693812">
        <w:trPr>
          <w:trHeight w:val="346"/>
        </w:trPr>
        <w:tc>
          <w:tcPr>
            <w:tcW w:w="7402" w:type="dxa"/>
            <w:shd w:val="clear" w:color="auto" w:fill="auto"/>
          </w:tcPr>
          <w:p w14:paraId="1DC3B929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8A30C78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4D38EE" w14:textId="77777777" w:rsidR="003236C0" w:rsidRPr="003236C0" w:rsidRDefault="003236C0" w:rsidP="003236C0">
      <w:pPr>
        <w:spacing w:after="0" w:line="240" w:lineRule="auto"/>
        <w:jc w:val="both"/>
        <w:rPr>
          <w:rFonts w:ascii="Arial" w:hAnsi="Arial" w:cs="Arial"/>
          <w:sz w:val="20"/>
          <w:szCs w:val="20"/>
          <w:lang w:val="pl-PL"/>
        </w:rPr>
      </w:pPr>
    </w:p>
    <w:tbl>
      <w:tblPr>
        <w:tblpPr w:leftFromText="141" w:rightFromText="141" w:vertAnchor="text" w:horzAnchor="margin" w:tblpXSpec="center" w:tblpY="138"/>
        <w:tblW w:w="64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1"/>
        <w:gridCol w:w="3134"/>
      </w:tblGrid>
      <w:tr w:rsidR="003236C0" w:rsidRPr="003236C0" w14:paraId="2180977C" w14:textId="77777777" w:rsidTr="00693812">
        <w:trPr>
          <w:trHeight w:val="702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B3C3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2D9D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6C0" w:rsidRPr="00985B8F" w14:paraId="21A8D359" w14:textId="77777777" w:rsidTr="00693812">
        <w:trPr>
          <w:trHeight w:val="511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14:paraId="5D403368" w14:textId="77777777" w:rsidR="003236C0" w:rsidRPr="003236C0" w:rsidRDefault="003236C0" w:rsidP="003236C0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</w:p>
          <w:p w14:paraId="030101F0" w14:textId="77777777" w:rsidR="003236C0" w:rsidRPr="003236C0" w:rsidRDefault="003236C0" w:rsidP="003236C0">
            <w:pPr>
              <w:tabs>
                <w:tab w:val="left" w:pos="975"/>
                <w:tab w:val="center" w:pos="1600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proofErr w:type="spellStart"/>
            <w:r w:rsidRPr="003236C0">
              <w:rPr>
                <w:rFonts w:ascii="Arial" w:hAnsi="Arial" w:cs="Arial"/>
                <w:sz w:val="16"/>
                <w:szCs w:val="16"/>
              </w:rPr>
              <w:t>Miejscowość</w:t>
            </w:r>
            <w:proofErr w:type="spellEnd"/>
            <w:r w:rsidRPr="003236C0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36C0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3236C0">
              <w:rPr>
                <w:rFonts w:ascii="Arial" w:hAnsi="Arial" w:cs="Arial"/>
                <w:sz w:val="16"/>
                <w:szCs w:val="16"/>
              </w:rPr>
              <w:t xml:space="preserve"> data</w:t>
            </w:r>
          </w:p>
          <w:p w14:paraId="58B40FE7" w14:textId="77777777" w:rsidR="003236C0" w:rsidRPr="003236C0" w:rsidRDefault="003236C0" w:rsidP="003236C0">
            <w:pPr>
              <w:tabs>
                <w:tab w:val="left" w:pos="2314"/>
              </w:tabs>
              <w:rPr>
                <w:rFonts w:ascii="Arial" w:hAnsi="Arial" w:cs="Arial"/>
                <w:sz w:val="16"/>
                <w:szCs w:val="16"/>
              </w:rPr>
            </w:pPr>
            <w:r w:rsidRPr="003236C0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</w:tcPr>
          <w:p w14:paraId="0ED30836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50EEAA53" w14:textId="77777777" w:rsidR="003236C0" w:rsidRPr="003236C0" w:rsidRDefault="003236C0" w:rsidP="003236C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236C0">
              <w:rPr>
                <w:rFonts w:ascii="Arial" w:hAnsi="Arial" w:cs="Arial"/>
                <w:sz w:val="16"/>
                <w:szCs w:val="16"/>
                <w:lang w:val="pl-PL"/>
              </w:rPr>
              <w:t>Pieczęć imienna i podpis przedstawiciela (i) Wykonawcy</w:t>
            </w:r>
          </w:p>
          <w:p w14:paraId="6F092085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4C317D82" w14:textId="77777777" w:rsidR="003236C0" w:rsidRPr="003236C0" w:rsidRDefault="003236C0" w:rsidP="003236C0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64C0BF1E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5170CE2B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FA23384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C9F3E5F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4428A03F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659873A4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49943DB" w14:textId="77777777" w:rsidR="003236C0" w:rsidRPr="003236C0" w:rsidRDefault="003236C0" w:rsidP="003236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6CCE3E7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D4FE95D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1DB86376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45CC7511" w14:textId="77777777" w:rsidR="003236C0" w:rsidRPr="003236C0" w:rsidRDefault="003236C0" w:rsidP="003236C0">
      <w:pPr>
        <w:spacing w:after="0"/>
        <w:rPr>
          <w:rFonts w:ascii="Times New Roman" w:hAnsi="Times New Roman"/>
          <w:b/>
          <w:color w:val="000000"/>
          <w:sz w:val="20"/>
          <w:szCs w:val="20"/>
          <w:lang w:val="pl-PL"/>
        </w:rPr>
      </w:pPr>
    </w:p>
    <w:p w14:paraId="4FB3E6CA" w14:textId="77777777" w:rsidR="003236C0" w:rsidRDefault="003236C0" w:rsidP="003236C0">
      <w:pPr>
        <w:spacing w:after="0" w:line="240" w:lineRule="auto"/>
        <w:rPr>
          <w:rFonts w:ascii="Arial" w:hAnsi="Arial" w:cs="Arial"/>
          <w:b/>
          <w:color w:val="000000"/>
          <w:sz w:val="28"/>
          <w:szCs w:val="28"/>
          <w:lang w:val="pl-PL"/>
        </w:rPr>
      </w:pPr>
      <w:r>
        <w:rPr>
          <w:rFonts w:ascii="Arial" w:hAnsi="Arial" w:cs="Arial"/>
          <w:b/>
          <w:color w:val="000000"/>
          <w:sz w:val="28"/>
          <w:szCs w:val="28"/>
          <w:lang w:val="pl-PL"/>
        </w:rPr>
        <w:br w:type="page"/>
      </w:r>
    </w:p>
    <w:p w14:paraId="43A9B683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8"/>
          <w:szCs w:val="28"/>
          <w:lang w:val="pl-PL"/>
        </w:rPr>
      </w:pPr>
      <w:r w:rsidRPr="000332B4">
        <w:rPr>
          <w:rFonts w:ascii="Arial" w:hAnsi="Arial" w:cs="Arial"/>
          <w:b/>
          <w:color w:val="000000"/>
          <w:sz w:val="28"/>
          <w:szCs w:val="28"/>
          <w:lang w:val="pl-PL"/>
        </w:rPr>
        <w:lastRenderedPageBreak/>
        <w:t xml:space="preserve">Załącznik nr 2.  </w:t>
      </w:r>
    </w:p>
    <w:p w14:paraId="60CBA557" w14:textId="77777777" w:rsidR="000332B4" w:rsidRPr="000332B4" w:rsidRDefault="000332B4" w:rsidP="000332B4">
      <w:pPr>
        <w:spacing w:after="0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14:paraId="7F92EE11" w14:textId="4DDCDB41" w:rsidR="000332B4" w:rsidRDefault="000332B4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9C78A9">
        <w:rPr>
          <w:rFonts w:ascii="Arial" w:hAnsi="Arial" w:cs="Arial"/>
          <w:b/>
          <w:color w:val="000000"/>
          <w:sz w:val="24"/>
          <w:szCs w:val="24"/>
          <w:lang w:val="pl-PL"/>
        </w:rPr>
        <w:t>Szczegółowy opis zapytania o informację</w:t>
      </w:r>
    </w:p>
    <w:p w14:paraId="2CD422EF" w14:textId="77777777" w:rsidR="00E25BD6" w:rsidRPr="009C78A9" w:rsidRDefault="00E25BD6" w:rsidP="000332B4">
      <w:pPr>
        <w:spacing w:after="0"/>
        <w:rPr>
          <w:rFonts w:ascii="Arial" w:hAnsi="Arial" w:cs="Arial"/>
          <w:b/>
          <w:color w:val="000000"/>
          <w:sz w:val="24"/>
          <w:szCs w:val="24"/>
          <w:lang w:val="pl-PL"/>
        </w:rPr>
      </w:pPr>
    </w:p>
    <w:p w14:paraId="42C3FEDB" w14:textId="77777777" w:rsidR="000332B4" w:rsidRP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color w:val="FF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Przedmiot zamówienia: </w:t>
      </w:r>
    </w:p>
    <w:p w14:paraId="7414FAFC" w14:textId="346B18E9" w:rsidR="000332B4" w:rsidRPr="000332B4" w:rsidRDefault="005C0A71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Dzierżawa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lokomotyw spalinowych </w:t>
      </w:r>
      <w:r w:rsidR="00965980">
        <w:rPr>
          <w:rFonts w:ascii="Arial" w:eastAsia="Arial" w:hAnsi="Arial" w:cs="Arial"/>
          <w:sz w:val="20"/>
          <w:szCs w:val="20"/>
          <w:lang w:val="pl-PL" w:eastAsia="pl-PL"/>
        </w:rPr>
        <w:t xml:space="preserve">SM48 (TEM2)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dla Enea Bioenergia Sp. z o.o z dostawą na bocznicę kolejową Elektrowni Połaniec według następujących zadań:</w:t>
      </w:r>
    </w:p>
    <w:p w14:paraId="63ED972C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Zadanie 1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-  Dzierżawa 2 sztuk lokomotyw spalinowych</w:t>
      </w:r>
    </w:p>
    <w:p w14:paraId="2CCD561E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Zadanie 2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-  Dzierżawa 1 sztuki lokomotywy spalinowej</w:t>
      </w:r>
    </w:p>
    <w:p w14:paraId="5C6D7C49" w14:textId="77777777" w:rsidR="000332B4" w:rsidRPr="000332B4" w:rsidRDefault="000332B4" w:rsidP="00BB011C">
      <w:pPr>
        <w:spacing w:before="60" w:after="60" w:line="276" w:lineRule="auto"/>
        <w:ind w:left="360"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Uwaga</w:t>
      </w: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: </w:t>
      </w:r>
      <w:r w:rsidRPr="000332B4"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Zamawiający dopuszcza złożenie informacji cenowej na obydwa zadania przez jednego oferenta.</w:t>
      </w:r>
    </w:p>
    <w:p w14:paraId="6F45EFFB" w14:textId="77777777" w:rsidR="000332B4" w:rsidRPr="000332B4" w:rsidRDefault="000332B4" w:rsidP="000332B4">
      <w:pPr>
        <w:numPr>
          <w:ilvl w:val="0"/>
          <w:numId w:val="11"/>
        </w:numPr>
        <w:spacing w:before="60" w:after="60" w:line="276" w:lineRule="auto"/>
        <w:contextualSpacing/>
        <w:jc w:val="both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Wymagana charakterystyka techniczna pojazdu kolejowego (lokomotywy):</w:t>
      </w:r>
    </w:p>
    <w:p w14:paraId="69146CDD" w14:textId="77777777" w:rsidR="005C0A71" w:rsidRPr="009C78A9" w:rsidRDefault="005C0A71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>
        <w:rPr>
          <w:rFonts w:ascii="Arial" w:eastAsia="Arial" w:hAnsi="Arial" w:cs="Arial"/>
          <w:color w:val="000000"/>
          <w:sz w:val="20"/>
          <w:szCs w:val="20"/>
          <w:lang w:val="pl-PL" w:eastAsia="pl-PL"/>
        </w:rPr>
        <w:t>Rodzaj lokomotywy TEM2 SM48</w:t>
      </w:r>
    </w:p>
    <w:p w14:paraId="4FA13DB7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Rok produkcji lokomotywy: nie starszy niż 1985 r</w:t>
      </w:r>
    </w:p>
    <w:p w14:paraId="77C970BD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Szerokość toru-1 435 mm,</w:t>
      </w:r>
    </w:p>
    <w:p w14:paraId="05F70C02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osi / typ wózka  - Co ‘Co’,</w:t>
      </w:r>
    </w:p>
    <w:p w14:paraId="71945A40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Masa służbowa (z pełnymi zapasami) - powyżej 110 t,</w:t>
      </w:r>
    </w:p>
    <w:p w14:paraId="63574BEC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Największy nacisk osi zestawu na szynę - 22 t,</w:t>
      </w:r>
    </w:p>
    <w:p w14:paraId="2708948C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Siła pociągowa rozruchu teoretyczna nie mniejsza niż - 300 </w:t>
      </w:r>
      <w:proofErr w:type="spellStart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kN</w:t>
      </w:r>
      <w:proofErr w:type="spellEnd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0F378359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Najmniejszy promień łuku toru - 80 m,</w:t>
      </w:r>
    </w:p>
    <w:p w14:paraId="5FB6A18E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Moc znamionowa silnika spalinowego - minimum 880 kW,</w:t>
      </w:r>
    </w:p>
    <w:p w14:paraId="7C60B593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paliwa nie większe jak 23 l./</w:t>
      </w:r>
      <w:proofErr w:type="spellStart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mtg</w:t>
      </w:r>
      <w:proofErr w:type="spellEnd"/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2522C54F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Układ chłodzenia napełniony płynem niezamarzającym do -30</w:t>
      </w:r>
      <w:r w:rsidRPr="000332B4">
        <w:rPr>
          <w:rFonts w:ascii="Arial" w:eastAsia="Arial" w:hAnsi="Arial" w:cs="Arial"/>
          <w:sz w:val="20"/>
          <w:szCs w:val="20"/>
          <w:vertAlign w:val="superscript"/>
          <w:lang w:val="pl-PL" w:eastAsia="pl-PL"/>
        </w:rPr>
        <w:t xml:space="preserve">0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C,</w:t>
      </w:r>
    </w:p>
    <w:p w14:paraId="41F839BF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Jednostkowe zużycie oleju silnikowego nie większe jak 0.018 litra/ litr zużytego paliwa,</w:t>
      </w:r>
    </w:p>
    <w:p w14:paraId="6ACC2A4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hAnsi="Arial" w:cs="Arial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Wydajność sprężarki powietrza - minimum 40 m3 / minutę.</w:t>
      </w:r>
    </w:p>
    <w:p w14:paraId="357DDF99" w14:textId="061EFE42" w:rsidR="000332B4" w:rsidRPr="00D53287" w:rsidRDefault="000332B4" w:rsidP="000332B4">
      <w:pPr>
        <w:numPr>
          <w:ilvl w:val="0"/>
          <w:numId w:val="11"/>
        </w:numPr>
        <w:spacing w:after="0"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Lokomotywy </w:t>
      </w:r>
      <w:r w:rsidR="005A0F15"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w dniu dostarczenia do Zamawiającego winny </w:t>
      </w:r>
      <w:r w:rsidRPr="00D53287">
        <w:rPr>
          <w:rFonts w:ascii="Arial" w:eastAsia="Arial" w:hAnsi="Arial" w:cs="Arial"/>
          <w:b/>
          <w:sz w:val="20"/>
          <w:szCs w:val="20"/>
          <w:lang w:val="pl-PL" w:eastAsia="pl-PL"/>
        </w:rPr>
        <w:t>posiadać:</w:t>
      </w:r>
    </w:p>
    <w:p w14:paraId="38F7BE49" w14:textId="77777777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aktualne świadectwo dopuszczenia do eksploatacji typu – dokument uprawniający do eksploatacji odpowiednio typu pojazdu,</w:t>
      </w:r>
    </w:p>
    <w:p w14:paraId="134BB7DC" w14:textId="77777777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certyfikat zgodności typu – dokument wystawiony przez jednostkę organizacyjną uprawnioną do przeprowadzenia badań technicznych koniecznych do uzyskania świadectwa dopuszczenia do eksploatacji typu potwierdzający przeprowadzenie tych badań z wynikiem pozytywnym,</w:t>
      </w:r>
    </w:p>
    <w:p w14:paraId="5AD93562" w14:textId="16112A39" w:rsidR="000332B4" w:rsidRPr="00D53287" w:rsidRDefault="000332B4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certyfikat zgodności z typem – dokument wystawiony przez jednostkę organizacyjną uprawnioną do przeprowadzenia badań technicznych koniecznych do stwierdzania zgodności z typem, potwierdza</w:t>
      </w:r>
      <w:r w:rsidR="00684EB1">
        <w:rPr>
          <w:rFonts w:ascii="Arial" w:eastAsia="Arial" w:hAnsi="Arial" w:cs="Arial"/>
          <w:sz w:val="20"/>
          <w:szCs w:val="20"/>
          <w:lang w:val="pl-PL" w:eastAsia="pl-PL"/>
        </w:rPr>
        <w:t>jący, że dany pojazd kolejowy jest zgodny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 z typem, który uprzednio uzyskał świadectwo dopuszczenia do eksploatacji typu,</w:t>
      </w:r>
    </w:p>
    <w:p w14:paraId="59E1CEDC" w14:textId="54E0BD63" w:rsidR="000332B4" w:rsidRPr="00D53287" w:rsidRDefault="00CB216D" w:rsidP="000434AB">
      <w:pPr>
        <w:numPr>
          <w:ilvl w:val="1"/>
          <w:numId w:val="11"/>
        </w:numPr>
        <w:spacing w:after="0"/>
        <w:ind w:left="709" w:hanging="567"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aktualne </w:t>
      </w:r>
      <w:r w:rsidR="000332B4" w:rsidRPr="00D53287">
        <w:rPr>
          <w:rFonts w:ascii="Arial" w:eastAsia="Arial" w:hAnsi="Arial" w:cs="Arial"/>
          <w:sz w:val="20"/>
          <w:szCs w:val="20"/>
          <w:lang w:val="pl-PL" w:eastAsia="pl-PL"/>
        </w:rPr>
        <w:t>świadectwo sprawności technicznej pojazdu kolejowego – dokument potwierdzający, że pojazd kolejowy jest sprawny technicznie.</w:t>
      </w:r>
    </w:p>
    <w:p w14:paraId="46C9BB18" w14:textId="77777777" w:rsidR="000332B4" w:rsidRPr="000332B4" w:rsidRDefault="000332B4" w:rsidP="000332B4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Dodatkowe wyposażenie lokomotywy:</w:t>
      </w:r>
    </w:p>
    <w:p w14:paraId="156DF49E" w14:textId="77777777" w:rsidR="004B2E64" w:rsidRDefault="003E0005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ztery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kamery na podczerwień umiejscowione</w:t>
      </w:r>
      <w:r w:rsidR="004B2E64">
        <w:rPr>
          <w:rFonts w:ascii="Arial" w:eastAsia="Arial" w:hAnsi="Arial" w:cs="Arial"/>
          <w:sz w:val="20"/>
          <w:szCs w:val="20"/>
          <w:lang w:val="pl-PL" w:eastAsia="pl-PL"/>
        </w:rPr>
        <w:t>:</w:t>
      </w:r>
    </w:p>
    <w:p w14:paraId="540A0E9F" w14:textId="4E4D57E3" w:rsidR="004B2E64" w:rsidRDefault="000B4036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jedna nad drzwiami od strony pomocnika skierowana do przodu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28A5633" w14:textId="7D9B8D27" w:rsidR="004B2E64" w:rsidRDefault="000B4036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druga nad oknem pomocnika skierowana do tyłu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2DFD1CDF" w14:textId="534A7047" w:rsidR="004B2E64" w:rsidRDefault="000B4036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- trzecia u góry koło reflektora skierowana na sprzęg śrubowy z przodu lokomotywy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1B59B148" w14:textId="7C32A169" w:rsidR="004B2E64" w:rsidRDefault="004B2E64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- czwarta </w:t>
      </w:r>
      <w:r w:rsidR="00F9580C">
        <w:rPr>
          <w:rFonts w:ascii="Arial" w:eastAsia="Arial" w:hAnsi="Arial" w:cs="Arial"/>
          <w:sz w:val="20"/>
          <w:szCs w:val="20"/>
          <w:lang w:val="pl-PL" w:eastAsia="pl-PL"/>
        </w:rPr>
        <w:t>u góry koło reflektora skierowana na sprzęg śrubowy z tyłu lokomotywy,</w:t>
      </w:r>
    </w:p>
    <w:p w14:paraId="441B5425" w14:textId="367F5093" w:rsidR="000332B4" w:rsidRDefault="00F9580C" w:rsidP="004B2E64">
      <w:pPr>
        <w:spacing w:before="120" w:after="200" w:line="276" w:lineRule="auto"/>
        <w:ind w:left="709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-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jeden monitor </w:t>
      </w:r>
      <w:r w:rsidR="00CB216D">
        <w:rPr>
          <w:rFonts w:ascii="Arial" w:eastAsia="Arial" w:hAnsi="Arial" w:cs="Arial"/>
          <w:sz w:val="20"/>
          <w:szCs w:val="20"/>
          <w:lang w:val="pl-PL" w:eastAsia="pl-PL"/>
        </w:rPr>
        <w:t xml:space="preserve">minimum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15 calowy podzielony na cztery </w:t>
      </w:r>
      <w:r w:rsidR="005B7ACA">
        <w:rPr>
          <w:rFonts w:ascii="Arial" w:eastAsia="Arial" w:hAnsi="Arial" w:cs="Arial"/>
          <w:sz w:val="20"/>
          <w:szCs w:val="20"/>
          <w:lang w:val="pl-PL" w:eastAsia="pl-PL"/>
        </w:rPr>
        <w:t xml:space="preserve">partycje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umiejscowiony na ścianie kabiny w kierunku jazdy,</w:t>
      </w:r>
    </w:p>
    <w:p w14:paraId="6777F3C5" w14:textId="7D9E680F" w:rsidR="00B33515" w:rsidRPr="00B33515" w:rsidRDefault="003E0005" w:rsidP="00B33515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 xml:space="preserve">Radiotelefon </w:t>
      </w:r>
      <w:r w:rsidR="00B33515" w:rsidRPr="00DC0852">
        <w:rPr>
          <w:rFonts w:ascii="Arial" w:eastAsia="Arial" w:hAnsi="Arial" w:cs="Arial"/>
          <w:sz w:val="20"/>
          <w:szCs w:val="20"/>
          <w:lang w:val="pl-PL" w:eastAsia="pl-PL"/>
        </w:rPr>
        <w:t>posiadający świadectwo dopuszczenia do eksploatacji wydane przez UTK</w:t>
      </w:r>
      <w:r w:rsidR="00B33515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FCFAEB8" w14:textId="410B148A" w:rsidR="000332B4" w:rsidRPr="000332B4" w:rsidRDefault="003E0005" w:rsidP="000332B4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Ż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aluzje 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szyby, </w:t>
      </w:r>
    </w:p>
    <w:p w14:paraId="5D6EC719" w14:textId="611FCD2B" w:rsidR="00DC0852" w:rsidRDefault="003E0005" w:rsidP="000D0507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K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limatyzacj</w:t>
      </w:r>
      <w:r>
        <w:rPr>
          <w:rFonts w:ascii="Arial" w:eastAsia="Arial" w:hAnsi="Arial" w:cs="Arial"/>
          <w:sz w:val="20"/>
          <w:szCs w:val="20"/>
          <w:lang w:val="pl-PL" w:eastAsia="pl-PL"/>
        </w:rPr>
        <w:t>a kabiny maszynisty</w:t>
      </w:r>
      <w:r w:rsidR="000332B4" w:rsidRPr="000332B4">
        <w:rPr>
          <w:rFonts w:ascii="Arial" w:eastAsia="Arial" w:hAnsi="Arial" w:cs="Arial"/>
          <w:sz w:val="20"/>
          <w:szCs w:val="20"/>
          <w:lang w:val="pl-PL" w:eastAsia="pl-PL"/>
        </w:rPr>
        <w:t>,</w:t>
      </w:r>
    </w:p>
    <w:p w14:paraId="7DD8E677" w14:textId="1C0EDF10" w:rsid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R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>adio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-stop, </w:t>
      </w:r>
    </w:p>
    <w:p w14:paraId="050E6203" w14:textId="77777777" w:rsidR="00DC0852" w:rsidRDefault="000332B4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SHP, </w:t>
      </w:r>
    </w:p>
    <w:p w14:paraId="13D2CD75" w14:textId="019026A2" w:rsid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C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zuwak 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>aktywny,</w:t>
      </w:r>
    </w:p>
    <w:p w14:paraId="1920B61B" w14:textId="1226C2B6" w:rsidR="000332B4" w:rsidRPr="00DC0852" w:rsidRDefault="003E0005" w:rsidP="00DC0852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>
        <w:rPr>
          <w:rFonts w:ascii="Arial" w:eastAsia="Arial" w:hAnsi="Arial" w:cs="Arial"/>
          <w:sz w:val="20"/>
          <w:szCs w:val="20"/>
          <w:lang w:val="pl-PL" w:eastAsia="pl-PL"/>
        </w:rPr>
        <w:t>U</w:t>
      </w:r>
      <w:r w:rsidRPr="00DC0852">
        <w:rPr>
          <w:rFonts w:ascii="Arial" w:eastAsia="Arial" w:hAnsi="Arial" w:cs="Arial"/>
          <w:sz w:val="20"/>
          <w:szCs w:val="20"/>
          <w:lang w:val="pl-PL" w:eastAsia="pl-PL"/>
        </w:rPr>
        <w:t xml:space="preserve">kład </w:t>
      </w:r>
      <w:r w:rsidR="000332B4" w:rsidRPr="00DC0852">
        <w:rPr>
          <w:rFonts w:ascii="Arial" w:eastAsia="Arial" w:hAnsi="Arial" w:cs="Arial"/>
          <w:sz w:val="20"/>
          <w:szCs w:val="20"/>
          <w:lang w:val="pl-PL" w:eastAsia="pl-PL"/>
        </w:rPr>
        <w:t>pomiaru i rejestracji zużycia paliwa.</w:t>
      </w:r>
    </w:p>
    <w:p w14:paraId="16F6F0EB" w14:textId="77777777" w:rsidR="000332B4" w:rsidRPr="000332B4" w:rsidRDefault="000332B4" w:rsidP="009C78A9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Dodatkowe wymagania w zakresie przedmiotu zamówienia</w:t>
      </w:r>
    </w:p>
    <w:p w14:paraId="018E8F8C" w14:textId="150A8239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lastRenderedPageBreak/>
        <w:t>Zamawiający preferuje, aby zastosowane oleje smary i płyny były tego samego rodzaju.</w:t>
      </w:r>
    </w:p>
    <w:p w14:paraId="5525AB26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Każda lokomotywa po dostawie i odbiorze przez Zamawiającego ma być gotowa do ruchu.</w:t>
      </w:r>
    </w:p>
    <w:p w14:paraId="2123C0FA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Zamawiający zapewnia realizację w okresie dzierżawy przeglądów lokomotyw P1 i P2 we własnym zakresie, jeżeli nie będzie do tego celu wymagane posiadanie certyfikatów. Wydzierżawiający przeszkoli wyznaczonych pracowników Zamawiającego w zakresie realizacji ww. przeglądów w sposób udokumentowany przed rozpoczęciem okresu dzierżawy.</w:t>
      </w:r>
    </w:p>
    <w:p w14:paraId="73AEF289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zapewnia w okresie dzierżawy wymagane przeglądy oraz legalizacje dla szybkościomierza, czuwaka, radio telefonu, generatora oraz zbiorników ciśnieniowych układu hamulcowego.</w:t>
      </w:r>
    </w:p>
    <w:p w14:paraId="199B690F" w14:textId="63745616" w:rsidR="000332B4" w:rsidRPr="00D53287" w:rsidRDefault="000332B4" w:rsidP="00910EDB">
      <w:pPr>
        <w:numPr>
          <w:ilvl w:val="1"/>
          <w:numId w:val="11"/>
        </w:numPr>
        <w:spacing w:before="120" w:after="200" w:line="276" w:lineRule="auto"/>
        <w:ind w:left="993" w:hanging="851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Wydzierżawiający </w:t>
      </w:r>
      <w:r w:rsidR="00376A81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 całym okresie dzierżawy zapewnia we własnym zakresie okresowe (sezonowe) 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wymiany oleju w silniku </w:t>
      </w:r>
      <w:r w:rsidR="00376A81" w:rsidRPr="00D53287">
        <w:rPr>
          <w:rFonts w:ascii="Arial" w:eastAsia="Arial" w:hAnsi="Arial" w:cs="Arial"/>
          <w:sz w:val="20"/>
          <w:szCs w:val="20"/>
          <w:lang w:val="pl-PL" w:eastAsia="pl-PL"/>
        </w:rPr>
        <w:t>spalinowym lokomotywy</w:t>
      </w:r>
      <w:r w:rsidR="00910EDB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, sprężarce, przekładni wentylatora, regulatorze obrotów ,  filtrze mokrym oraz </w:t>
      </w:r>
      <w:r w:rsidR="008F53B2" w:rsidRPr="00D53287">
        <w:rPr>
          <w:rFonts w:ascii="Arial" w:eastAsia="Arial" w:hAnsi="Arial" w:cs="Arial"/>
          <w:sz w:val="20"/>
          <w:szCs w:val="20"/>
          <w:lang w:val="pl-PL" w:eastAsia="pl-PL"/>
        </w:rPr>
        <w:t>w zespole zawieszenia panewek</w:t>
      </w:r>
      <w:r w:rsidR="00910EDB" w:rsidRPr="00D53287">
        <w:rPr>
          <w:rFonts w:ascii="Arial" w:eastAsia="Arial" w:hAnsi="Arial" w:cs="Arial"/>
          <w:sz w:val="20"/>
          <w:szCs w:val="20"/>
          <w:lang w:val="pl-PL" w:eastAsia="pl-PL"/>
        </w:rPr>
        <w:t xml:space="preserve"> silników trakcyjnych</w:t>
      </w:r>
      <w:r w:rsidRPr="00D53287">
        <w:rPr>
          <w:rFonts w:ascii="Arial" w:eastAsia="Arial" w:hAnsi="Arial" w:cs="Arial"/>
          <w:sz w:val="20"/>
          <w:szCs w:val="20"/>
          <w:lang w:val="pl-PL" w:eastAsia="pl-PL"/>
        </w:rPr>
        <w:t>.</w:t>
      </w:r>
    </w:p>
    <w:p w14:paraId="7A1A1E84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Wszelakie naprawy oraz usuwanie usterek i awarii na lokomotywach w okresie dzierżawy zapewnia Wydzierżawiający, chyba że powstaną one z winy Zamawiającego. </w:t>
      </w:r>
    </w:p>
    <w:p w14:paraId="5711A563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Zamawiający może udostępnić do usuwania usterek i drobnych napraw dzierżawionych lokomotyw halę z możliwością wjazdu lokomotywy. W przypadku konieczności realizacji napraw dzierżawionych lokomotyw poza siedzibą Zamawiającego wszelakie koszty z tym związane są po stronie Wydzierżawiającego. </w:t>
      </w:r>
    </w:p>
    <w:p w14:paraId="5B02B57C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W przypadku konieczności wykonania przez Wydzierżawiającego w okresie dzierżawy każdej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br/>
        <w:t xml:space="preserve">z lokomotyw pozostałych wymaganych przeglądów, Wydzierżawiający na czas niedostępności lokomotywy z tego tytułu zapewni Zamawiającemu lokomotywę zastępcza o wymaganych parametrach. </w:t>
      </w:r>
    </w:p>
    <w:p w14:paraId="11F92CD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Dopuszczalny termin naprawy awaryjnej wykluczającej lokomotywę z ruchu nie dłuższy niż 3 dni robocze licząc od zgłoszenia awarii przez Zamawiającego lub wymiana lokomotywy na sprawną technicznie do 2 dni kalendarzowych od upływu terminu na usunięcie awarii na koszt Wydzierżawiającego.</w:t>
      </w:r>
    </w:p>
    <w:p w14:paraId="1F390E7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851" w:hanging="709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zagwarantuje dyspozycyjność dostarczonych lokomotyw na poziomie minimum 85% - liczonej jest w okresach 12 miesięcy osobno dla każdej lokomotywy od momentu przekazania Zamawiającemu na podstawie protokołu zdawczo-odbiorczego.</w:t>
      </w:r>
    </w:p>
    <w:p w14:paraId="6AEBC796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Gwarantowana dyspozycyjność będzie liczona wg poniższego wzoru:</w:t>
      </w:r>
    </w:p>
    <w:p w14:paraId="7254AAB8" w14:textId="77777777" w:rsidR="000332B4" w:rsidRPr="000332B4" w:rsidRDefault="000332B4" w:rsidP="000332B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hAnsi="Arial" w:cs="Arial"/>
          <w:lang w:val="pl"/>
        </w:rPr>
        <w:t xml:space="preserve">                                              </w:t>
      </w:r>
      <w:r w:rsidRPr="000332B4">
        <w:rPr>
          <w:rFonts w:ascii="Arial" w:hAnsi="Arial" w:cs="Arial"/>
          <w:position w:val="-30"/>
          <w:lang w:val="pl"/>
        </w:rPr>
        <w:object w:dxaOrig="2659" w:dyaOrig="680" w14:anchorId="48F275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7pt;height:33.8pt" o:ole="">
            <v:imagedata r:id="rId12" o:title=""/>
          </v:shape>
          <o:OLEObject Type="Embed" ProgID="Equation.3" ShapeID="_x0000_i1025" DrawAspect="Content" ObjectID="_1798883292" r:id="rId13"/>
        </w:object>
      </w:r>
    </w:p>
    <w:p w14:paraId="35263DF8" w14:textId="77777777" w:rsidR="000332B4" w:rsidRPr="000332B4" w:rsidRDefault="000332B4" w:rsidP="000332B4">
      <w:pPr>
        <w:spacing w:before="120" w:after="200" w:line="276" w:lineRule="auto"/>
        <w:ind w:left="792"/>
        <w:contextualSpacing/>
        <w:jc w:val="both"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Gdzie:</w:t>
      </w:r>
    </w:p>
    <w:p w14:paraId="172426F1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A: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Gwarancja Dyspozycyjności (%);</w:t>
      </w:r>
    </w:p>
    <w:p w14:paraId="60F6A8D7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Razem godziny dostępności lokomotywy do pracy na rok (8 760 godzin lub ilość godzin wynikająca z okresu obowiązywania umowy);</w:t>
      </w:r>
    </w:p>
    <w:p w14:paraId="71B83045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TPO: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Planowane godziny odstawienia lokomotyw do planowych przeglądów;</w:t>
      </w:r>
    </w:p>
    <w:p w14:paraId="4220C40C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TUO: 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ab/>
        <w:t>Nieplanowane godziny odstawienia lokomotyw z uwagi na awarie.</w:t>
      </w:r>
    </w:p>
    <w:p w14:paraId="7E0DD94C" w14:textId="77777777" w:rsidR="000332B4" w:rsidRPr="000332B4" w:rsidRDefault="000332B4" w:rsidP="000434AB">
      <w:pPr>
        <w:spacing w:before="120" w:after="200" w:line="276" w:lineRule="auto"/>
        <w:ind w:left="792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Gwarantowana dyspozycyjność będzie zagwarantowana w całym okresie dzierżawy lokomotyw. </w:t>
      </w:r>
    </w:p>
    <w:p w14:paraId="745629C0" w14:textId="6DE4C4A0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709" w:hanging="574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 ramach dostawy lokomotyw Wydzierżawiający zapewni szkol</w:t>
      </w:r>
      <w:r w:rsidR="008D1625">
        <w:rPr>
          <w:rFonts w:ascii="Arial" w:eastAsia="Arial" w:hAnsi="Arial" w:cs="Arial"/>
          <w:sz w:val="20"/>
          <w:szCs w:val="20"/>
          <w:lang w:val="pl-PL" w:eastAsia="pl-PL"/>
        </w:rPr>
        <w:t xml:space="preserve">enie maszynistów Zamawiającego </w:t>
      </w:r>
      <w:r w:rsidR="00B52010">
        <w:rPr>
          <w:rFonts w:ascii="Arial" w:eastAsia="Arial" w:hAnsi="Arial" w:cs="Arial"/>
          <w:sz w:val="20"/>
          <w:szCs w:val="20"/>
          <w:lang w:val="pl-PL" w:eastAsia="pl-PL"/>
        </w:rPr>
        <w:t>(20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osób) z obsługi i eksploatacji lokomotyw.</w:t>
      </w:r>
    </w:p>
    <w:p w14:paraId="288C8F61" w14:textId="686EDD1E" w:rsidR="000332B4" w:rsidRPr="000332B4" w:rsidRDefault="000332B4" w:rsidP="000434AB">
      <w:pPr>
        <w:numPr>
          <w:ilvl w:val="1"/>
          <w:numId w:val="11"/>
        </w:numPr>
        <w:spacing w:before="120" w:after="200" w:line="276" w:lineRule="auto"/>
        <w:ind w:left="567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Wydzierżawiający zapewnia we własnym zakresie ubezpieczenie lokomotyw od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 wszelakich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zdarzeń losowych.  </w:t>
      </w:r>
    </w:p>
    <w:p w14:paraId="336553FB" w14:textId="0639ED3B" w:rsidR="000332B4" w:rsidRPr="000332B4" w:rsidRDefault="000332B4" w:rsidP="009C78A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Wymagana dokumentacja</w:t>
      </w:r>
      <w:r w:rsidR="00376A81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 xml:space="preserve"> przy dostawie lokomotywy</w:t>
      </w:r>
      <w:r w:rsidRPr="000332B4">
        <w:rPr>
          <w:rFonts w:ascii="Arial" w:eastAsia="Arial" w:hAnsi="Arial" w:cs="Arial"/>
          <w:b/>
          <w:color w:val="000000"/>
          <w:sz w:val="20"/>
          <w:szCs w:val="20"/>
          <w:lang w:val="pl-PL" w:eastAsia="pl-PL"/>
        </w:rPr>
        <w:t>:</w:t>
      </w:r>
    </w:p>
    <w:p w14:paraId="5153928F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Świadectwo (typu) dopuszczenia do eksploatacji wydane przez UTK,</w:t>
      </w:r>
    </w:p>
    <w:p w14:paraId="0E2A51A4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Świadectwo sprawności technicznej ważne minimum do roku 2028,</w:t>
      </w:r>
    </w:p>
    <w:p w14:paraId="088AC451" w14:textId="77777777" w:rsidR="000332B4" w:rsidRPr="000332B4" w:rsidRDefault="000332B4" w:rsidP="009C78A9">
      <w:pPr>
        <w:numPr>
          <w:ilvl w:val="1"/>
          <w:numId w:val="11"/>
        </w:numPr>
        <w:spacing w:before="120" w:after="20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Ważna legalizacja i przeglądy; szybkościomierza, czuwaka radiotelefonu, generatora,</w:t>
      </w:r>
    </w:p>
    <w:p w14:paraId="4E9A12B2" w14:textId="77777777" w:rsidR="000332B4" w:rsidRPr="000332B4" w:rsidRDefault="000332B4" w:rsidP="009C78A9">
      <w:pPr>
        <w:numPr>
          <w:ilvl w:val="1"/>
          <w:numId w:val="11"/>
        </w:numPr>
        <w:spacing w:before="120" w:after="0" w:line="276" w:lineRule="auto"/>
        <w:ind w:left="716" w:hanging="57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Wykaz olejów i płynów eksploatacyjnych zastosowanych na lokomotywie,</w:t>
      </w:r>
    </w:p>
    <w:p w14:paraId="07CC0425" w14:textId="77777777" w:rsidR="000332B4" w:rsidRPr="000332B4" w:rsidRDefault="000332B4" w:rsidP="009C78A9">
      <w:pPr>
        <w:numPr>
          <w:ilvl w:val="1"/>
          <w:numId w:val="11"/>
        </w:numPr>
        <w:spacing w:before="120" w:after="0" w:line="276" w:lineRule="auto"/>
        <w:ind w:left="716" w:hanging="574"/>
        <w:contextualSpacing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t>Instrukcja obsługi i eksploatacji.</w:t>
      </w:r>
    </w:p>
    <w:p w14:paraId="38C7ABE0" w14:textId="25446452" w:rsidR="000332B4" w:rsidRPr="000332B4" w:rsidRDefault="000332B4" w:rsidP="009C78A9">
      <w:pPr>
        <w:numPr>
          <w:ilvl w:val="1"/>
          <w:numId w:val="11"/>
        </w:numPr>
        <w:spacing w:after="0" w:line="256" w:lineRule="auto"/>
        <w:ind w:left="716" w:hanging="574"/>
        <w:rPr>
          <w:rFonts w:ascii="Arial" w:hAnsi="Arial" w:cs="Arial"/>
          <w:sz w:val="20"/>
          <w:szCs w:val="20"/>
        </w:rPr>
      </w:pPr>
      <w:proofErr w:type="spellStart"/>
      <w:r w:rsidRPr="000332B4">
        <w:rPr>
          <w:rFonts w:ascii="Arial" w:hAnsi="Arial" w:cs="Arial"/>
          <w:sz w:val="20"/>
          <w:szCs w:val="20"/>
        </w:rPr>
        <w:t>Dokumentacja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2B4">
        <w:rPr>
          <w:rFonts w:ascii="Arial" w:hAnsi="Arial" w:cs="Arial"/>
          <w:sz w:val="20"/>
          <w:szCs w:val="20"/>
        </w:rPr>
        <w:t>Systemu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2B4">
        <w:rPr>
          <w:rFonts w:ascii="Arial" w:hAnsi="Arial" w:cs="Arial"/>
          <w:sz w:val="20"/>
          <w:szCs w:val="20"/>
        </w:rPr>
        <w:t>Utrzymania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2B4">
        <w:rPr>
          <w:rFonts w:ascii="Arial" w:hAnsi="Arial" w:cs="Arial"/>
          <w:sz w:val="20"/>
          <w:szCs w:val="20"/>
        </w:rPr>
        <w:t>Lokomotywy</w:t>
      </w:r>
      <w:proofErr w:type="spellEnd"/>
      <w:r w:rsidRPr="000332B4">
        <w:rPr>
          <w:rFonts w:ascii="Arial" w:hAnsi="Arial" w:cs="Arial"/>
          <w:sz w:val="20"/>
          <w:szCs w:val="20"/>
        </w:rPr>
        <w:t xml:space="preserve">, </w:t>
      </w:r>
    </w:p>
    <w:p w14:paraId="5F197F33" w14:textId="77777777" w:rsidR="000332B4" w:rsidRPr="000332B4" w:rsidRDefault="000332B4" w:rsidP="009C78A9">
      <w:pPr>
        <w:numPr>
          <w:ilvl w:val="1"/>
          <w:numId w:val="11"/>
        </w:numPr>
        <w:spacing w:after="0" w:line="256" w:lineRule="auto"/>
        <w:ind w:left="716" w:hanging="574"/>
        <w:rPr>
          <w:rFonts w:ascii="Arial" w:hAnsi="Arial" w:cs="Arial"/>
          <w:sz w:val="20"/>
          <w:szCs w:val="20"/>
          <w:lang w:val="pl-PL"/>
        </w:rPr>
      </w:pPr>
      <w:proofErr w:type="spellStart"/>
      <w:r w:rsidRPr="000332B4">
        <w:rPr>
          <w:rFonts w:ascii="Arial" w:hAnsi="Arial" w:cs="Arial"/>
          <w:sz w:val="20"/>
          <w:szCs w:val="20"/>
          <w:lang w:val="pl-PL"/>
        </w:rPr>
        <w:t>Scany</w:t>
      </w:r>
      <w:proofErr w:type="spellEnd"/>
      <w:r w:rsidRPr="000332B4">
        <w:rPr>
          <w:rFonts w:ascii="Arial" w:hAnsi="Arial" w:cs="Arial"/>
          <w:sz w:val="20"/>
          <w:szCs w:val="20"/>
          <w:lang w:val="pl-PL"/>
        </w:rPr>
        <w:t>: kart podzespołów, rejestry badań zbiorników ciśnieniowych układu hamulcowego,</w:t>
      </w:r>
    </w:p>
    <w:p w14:paraId="7031A4A9" w14:textId="77777777" w:rsidR="000332B4" w:rsidRPr="000332B4" w:rsidRDefault="000332B4" w:rsidP="000434AB">
      <w:pPr>
        <w:numPr>
          <w:ilvl w:val="1"/>
          <w:numId w:val="11"/>
        </w:numPr>
        <w:spacing w:after="0" w:line="240" w:lineRule="auto"/>
        <w:ind w:left="716" w:hanging="574"/>
        <w:rPr>
          <w:rFonts w:ascii="Arial" w:hAnsi="Arial" w:cs="Arial"/>
          <w:sz w:val="20"/>
          <w:szCs w:val="20"/>
          <w:lang w:val="pl-PL"/>
        </w:rPr>
      </w:pPr>
      <w:r w:rsidRPr="000332B4">
        <w:rPr>
          <w:rFonts w:ascii="Arial" w:hAnsi="Arial" w:cs="Arial"/>
          <w:sz w:val="20"/>
          <w:szCs w:val="20"/>
          <w:lang w:val="pl-PL"/>
        </w:rPr>
        <w:lastRenderedPageBreak/>
        <w:t>Dokument (ECM) potwierdzający odpowiedzialność oferenta za utrzymanie pojazdów kolejowych,</w:t>
      </w:r>
    </w:p>
    <w:p w14:paraId="3B86DF21" w14:textId="77777777" w:rsidR="000332B4" w:rsidRPr="000332B4" w:rsidRDefault="000332B4" w:rsidP="000434AB">
      <w:pPr>
        <w:numPr>
          <w:ilvl w:val="1"/>
          <w:numId w:val="11"/>
        </w:numPr>
        <w:spacing w:before="120" w:after="200" w:line="240" w:lineRule="auto"/>
        <w:ind w:left="716" w:hanging="574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Inne dokumenty wymagane ustawą o transporcie kolejowym.</w:t>
      </w:r>
    </w:p>
    <w:p w14:paraId="402AD905" w14:textId="77777777" w:rsidR="000332B4" w:rsidRPr="000332B4" w:rsidRDefault="000332B4" w:rsidP="000434AB">
      <w:pPr>
        <w:spacing w:after="0" w:line="276" w:lineRule="auto"/>
        <w:ind w:left="284"/>
        <w:contextualSpacing/>
        <w:rPr>
          <w:rFonts w:ascii="Arial" w:eastAsia="Arial" w:hAnsi="Arial" w:cs="Arial"/>
          <w:sz w:val="20"/>
          <w:szCs w:val="20"/>
          <w:lang w:val="pl-PL" w:eastAsia="ja-JP"/>
        </w:rPr>
      </w:pPr>
      <w:r w:rsidRPr="000332B4">
        <w:rPr>
          <w:rFonts w:ascii="Arial" w:eastAsia="Arial" w:hAnsi="Arial" w:cs="Arial"/>
          <w:sz w:val="20"/>
          <w:szCs w:val="20"/>
          <w:lang w:val="pl-PL" w:eastAsia="ja-JP"/>
        </w:rPr>
        <w:t>UWAGA. Całość dokumentacji zostanie dostarczona w języku polskim.</w:t>
      </w:r>
    </w:p>
    <w:p w14:paraId="46D45B19" w14:textId="77777777" w:rsidR="000332B4" w:rsidRPr="000332B4" w:rsidRDefault="000332B4" w:rsidP="000434AB">
      <w:pPr>
        <w:spacing w:after="0" w:line="276" w:lineRule="auto"/>
        <w:ind w:left="284"/>
        <w:contextualSpacing/>
        <w:rPr>
          <w:rFonts w:ascii="Arial" w:eastAsia="Arial" w:hAnsi="Arial" w:cs="Arial"/>
          <w:color w:val="000000"/>
          <w:sz w:val="20"/>
          <w:szCs w:val="20"/>
          <w:lang w:val="pl-PL" w:eastAsia="pl-PL"/>
        </w:rPr>
      </w:pPr>
    </w:p>
    <w:p w14:paraId="5BB7B675" w14:textId="1A915833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Planowany termin rozpoczęcia dz</w:t>
      </w:r>
      <w:r w:rsidR="00DE7E1D">
        <w:rPr>
          <w:rFonts w:ascii="Arial" w:eastAsia="Arial" w:hAnsi="Arial" w:cs="Arial"/>
          <w:sz w:val="20"/>
          <w:szCs w:val="20"/>
          <w:lang w:val="pl-PL" w:eastAsia="pl-PL"/>
        </w:rPr>
        <w:t>ierżawy lokomotyw: od 01.09.2025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. Dostawa lokomotyw do Zamawiającego nie później niż </w:t>
      </w:r>
      <w:r w:rsidR="00376A81" w:rsidRPr="000332B4">
        <w:rPr>
          <w:rFonts w:ascii="Arial" w:eastAsia="Arial" w:hAnsi="Arial" w:cs="Arial"/>
          <w:sz w:val="20"/>
          <w:szCs w:val="20"/>
          <w:lang w:val="pl-PL" w:eastAsia="pl-PL"/>
        </w:rPr>
        <w:t>1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>0</w:t>
      </w:r>
      <w:r w:rsidR="00376A81"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dni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 kalendarzowych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 przed rozpoczęciem okresu dzierżawy. </w:t>
      </w:r>
    </w:p>
    <w:p w14:paraId="31DF8151" w14:textId="5F4E006A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Dostawa lokomotyw na bocznicę kolejową Elektrowni Połaniec 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t xml:space="preserve">zostanie zrealizowana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 xml:space="preserve">na koszt </w:t>
      </w:r>
      <w:r w:rsidR="00376A81">
        <w:rPr>
          <w:rFonts w:ascii="Arial" w:eastAsia="Arial" w:hAnsi="Arial" w:cs="Arial"/>
          <w:sz w:val="20"/>
          <w:szCs w:val="20"/>
          <w:lang w:val="pl-PL" w:eastAsia="pl-PL"/>
        </w:rPr>
        <w:br/>
        <w:t xml:space="preserve">i staranie </w:t>
      </w: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Wydzierżawiającego.</w:t>
      </w:r>
    </w:p>
    <w:p w14:paraId="6670DFF5" w14:textId="4F53BE05" w:rsidR="000332B4" w:rsidRPr="009C78A9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Warunki </w:t>
      </w:r>
      <w:r w:rsidR="0078754F"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 xml:space="preserve">rozliczenia </w:t>
      </w:r>
      <w:r w:rsidRPr="009C78A9">
        <w:rPr>
          <w:rFonts w:ascii="Arial" w:eastAsia="Arial" w:hAnsi="Arial" w:cs="Arial"/>
          <w:b/>
          <w:sz w:val="20"/>
          <w:szCs w:val="20"/>
          <w:lang w:val="pl-PL" w:eastAsia="pl-PL"/>
        </w:rPr>
        <w:t>dzierżawy lokomotyw:</w:t>
      </w:r>
    </w:p>
    <w:p w14:paraId="134CAA8D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Rozliczenie za dzierżawę lokomotyw będzie następowało w okresach miesięcznych.</w:t>
      </w:r>
    </w:p>
    <w:p w14:paraId="7F378FF4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Termin płatności za dzierżawę - 30 dni od daty otrzymania faktury VAT wystawionej na podstawie obustronnie podpisanego protokołu odbioru sporządzonego na koniec każdego miesiąca kalendarzowego</w:t>
      </w:r>
    </w:p>
    <w:p w14:paraId="119A6E57" w14:textId="77777777" w:rsidR="000332B4" w:rsidRPr="000332B4" w:rsidRDefault="000332B4" w:rsidP="000434AB">
      <w:pPr>
        <w:numPr>
          <w:ilvl w:val="0"/>
          <w:numId w:val="12"/>
        </w:numPr>
        <w:spacing w:after="200" w:line="276" w:lineRule="auto"/>
        <w:ind w:left="709" w:hanging="283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sz w:val="20"/>
          <w:szCs w:val="20"/>
          <w:lang w:val="pl-PL" w:eastAsia="pl-PL"/>
        </w:rPr>
        <w:t>W przypadku niedotrzymania określonych warunków dzierżawy określonych powyżej Zamawiający będzie uprawniony do naliczenia kar umownych, które zostaną szczegółowo określone w zawartej umowie.</w:t>
      </w:r>
    </w:p>
    <w:p w14:paraId="2A3AA6A1" w14:textId="36A8BB2E" w:rsidR="0078754F" w:rsidRDefault="0078754F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>
        <w:rPr>
          <w:rFonts w:ascii="Arial" w:eastAsia="Arial" w:hAnsi="Arial" w:cs="Arial"/>
          <w:b/>
          <w:sz w:val="20"/>
          <w:szCs w:val="20"/>
          <w:lang w:val="pl-PL" w:eastAsia="pl-PL"/>
        </w:rPr>
        <w:t>Zabezpieczenie należytej realizacji umowy</w:t>
      </w:r>
    </w:p>
    <w:p w14:paraId="2F7E25B6" w14:textId="61E4548A" w:rsidR="0078754F" w:rsidRPr="009C78A9" w:rsidRDefault="0078754F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Celem zabezpieczenia roszczeń Zamawiającego na okoliczność niewykonania lub nieprawidłowego wykonania Umowy </w:t>
      </w:r>
      <w:r w:rsidR="00E25BD6" w:rsidRPr="009C78A9">
        <w:rPr>
          <w:rFonts w:ascii="Arial" w:hAnsi="Arial" w:cs="Arial"/>
          <w:color w:val="auto"/>
          <w:sz w:val="20"/>
          <w:szCs w:val="20"/>
          <w:lang w:val="pl-PL"/>
        </w:rPr>
        <w:t>Wydzierżawiający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,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będzie zobowiązany najpóźniej 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do dnia zawarcia Umowy,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>dostarczyć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Zamawiającemu Gwarancję Należytego Wykonania Umowy w wysokości </w:t>
      </w:r>
      <w:r w:rsidR="007344A7"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do 10%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kwoty </w:t>
      </w:r>
      <w:r w:rsidR="007344A7"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łącznego 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Wynagrodzenia brutto, która będzie obowiązywać przez okres realizacji Umowy tj. kwota </w:t>
      </w:r>
      <w:r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>[●]</w:t>
      </w:r>
      <w:r w:rsidRPr="009C78A9">
        <w:rPr>
          <w:rFonts w:ascii="Arial" w:hAnsi="Arial" w:cs="Arial"/>
          <w:b/>
          <w:color w:val="auto"/>
          <w:sz w:val="20"/>
          <w:szCs w:val="20"/>
          <w:lang w:val="pl-PL"/>
        </w:rPr>
        <w:t xml:space="preserve"> netto 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(słownie:</w:t>
      </w:r>
      <w:r w:rsidRPr="009C78A9">
        <w:rPr>
          <w:rStyle w:val="apple-converted-space"/>
          <w:rFonts w:ascii="Arial" w:hAnsi="Arial" w:cs="Arial"/>
          <w:b/>
          <w:i/>
          <w:color w:val="auto"/>
          <w:sz w:val="20"/>
          <w:szCs w:val="20"/>
          <w:shd w:val="clear" w:color="auto" w:fill="FFFFFF"/>
          <w:lang w:val="pl-PL"/>
        </w:rPr>
        <w:t xml:space="preserve"> </w:t>
      </w:r>
      <w:r w:rsidRPr="009C78A9">
        <w:rPr>
          <w:rStyle w:val="Nagwek3Znak"/>
          <w:rFonts w:ascii="Arial" w:eastAsia="Calibri" w:hAnsi="Arial" w:cs="Arial"/>
          <w:color w:val="auto"/>
          <w:sz w:val="20"/>
          <w:szCs w:val="20"/>
          <w:lang w:val="pl-PL"/>
        </w:rPr>
        <w:t xml:space="preserve">[●] </w:t>
      </w:r>
      <w:r w:rsidRPr="009C78A9">
        <w:rPr>
          <w:rStyle w:val="apple-converted-space"/>
          <w:rFonts w:ascii="Arial" w:hAnsi="Arial" w:cs="Arial"/>
          <w:i/>
          <w:color w:val="auto"/>
          <w:sz w:val="20"/>
          <w:szCs w:val="20"/>
          <w:shd w:val="clear" w:color="auto" w:fill="FFFFFF"/>
          <w:lang w:val="pl-PL"/>
        </w:rPr>
        <w:t>złotych 00/100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 xml:space="preserve">) </w:t>
      </w:r>
      <w:r w:rsidRPr="009C78A9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netto, 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(dalej:</w:t>
      </w:r>
      <w:r w:rsidRPr="009C78A9">
        <w:rPr>
          <w:rStyle w:val="apple-converted-space"/>
          <w:rFonts w:ascii="Arial" w:hAnsi="Arial" w:cs="Arial"/>
          <w:b/>
          <w:color w:val="auto"/>
          <w:sz w:val="20"/>
          <w:szCs w:val="20"/>
          <w:shd w:val="clear" w:color="auto" w:fill="FFFFFF"/>
          <w:lang w:val="pl-PL"/>
        </w:rPr>
        <w:t xml:space="preserve"> „Zabezpieczenie”</w:t>
      </w:r>
      <w:r w:rsidRPr="009C78A9">
        <w:rPr>
          <w:rStyle w:val="apple-converted-space"/>
          <w:rFonts w:ascii="Arial" w:hAnsi="Arial" w:cs="Arial"/>
          <w:color w:val="auto"/>
          <w:sz w:val="20"/>
          <w:szCs w:val="20"/>
          <w:shd w:val="clear" w:color="auto" w:fill="FFFFFF"/>
          <w:lang w:val="pl-PL"/>
        </w:rPr>
        <w:t>).</w:t>
      </w:r>
    </w:p>
    <w:p w14:paraId="157988A4" w14:textId="6E125770" w:rsidR="0078754F" w:rsidRPr="009C78A9" w:rsidRDefault="0078754F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Zabezpieczenie wnoszone jest w jednej lub kilku spośród poniższych form:</w:t>
      </w:r>
    </w:p>
    <w:p w14:paraId="727BC707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pieniądzu - na rachunek bankowy wskazany przez Zamawiającego;</w:t>
      </w:r>
    </w:p>
    <w:p w14:paraId="118F5460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gwarancji bankowej;</w:t>
      </w:r>
    </w:p>
    <w:p w14:paraId="42A4B207" w14:textId="77777777" w:rsidR="0078754F" w:rsidRPr="009C78A9" w:rsidRDefault="0078754F" w:rsidP="000434AB">
      <w:pPr>
        <w:pStyle w:val="Nagwek3"/>
        <w:numPr>
          <w:ilvl w:val="0"/>
          <w:numId w:val="14"/>
        </w:numPr>
        <w:spacing w:before="0" w:line="276" w:lineRule="auto"/>
        <w:ind w:left="1134"/>
        <w:rPr>
          <w:rFonts w:ascii="Arial" w:hAnsi="Arial" w:cs="Arial"/>
          <w:color w:val="auto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gwarancji ubezpieczeniowej.</w:t>
      </w:r>
    </w:p>
    <w:p w14:paraId="6C87CC41" w14:textId="2F535041" w:rsidR="000332B4" w:rsidRPr="000332B4" w:rsidRDefault="000332B4" w:rsidP="000434AB">
      <w:pPr>
        <w:numPr>
          <w:ilvl w:val="0"/>
          <w:numId w:val="11"/>
        </w:numPr>
        <w:spacing w:after="200" w:line="276" w:lineRule="auto"/>
        <w:contextualSpacing/>
        <w:rPr>
          <w:rFonts w:ascii="Arial" w:eastAsia="Arial" w:hAnsi="Arial" w:cs="Arial"/>
          <w:b/>
          <w:sz w:val="20"/>
          <w:szCs w:val="20"/>
          <w:lang w:val="pl-PL" w:eastAsia="pl-PL"/>
        </w:rPr>
      </w:pPr>
      <w:r w:rsidRPr="000332B4">
        <w:rPr>
          <w:rFonts w:ascii="Arial" w:eastAsia="Arial" w:hAnsi="Arial" w:cs="Arial"/>
          <w:b/>
          <w:sz w:val="20"/>
          <w:szCs w:val="20"/>
          <w:lang w:val="pl-PL" w:eastAsia="pl-PL"/>
        </w:rPr>
        <w:t>Wymagania w zakresie informacji cenowej:</w:t>
      </w:r>
    </w:p>
    <w:p w14:paraId="30B3D2D9" w14:textId="39A32987" w:rsidR="000332B4" w:rsidRPr="009C78A9" w:rsidRDefault="000332B4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>Zamawiający prosi o podanie cen za dzierżawę dla zadani</w:t>
      </w:r>
      <w:r w:rsidR="00CD2415">
        <w:rPr>
          <w:rFonts w:ascii="Arial" w:hAnsi="Arial" w:cs="Arial"/>
          <w:color w:val="auto"/>
          <w:sz w:val="20"/>
          <w:szCs w:val="20"/>
          <w:lang w:val="pl-PL"/>
        </w:rPr>
        <w:t>a 1 i/lub zadania 2 w wariancie 1</w:t>
      </w:r>
      <w:r w:rsidR="00337F92">
        <w:rPr>
          <w:rFonts w:ascii="Arial" w:hAnsi="Arial" w:cs="Arial"/>
          <w:color w:val="auto"/>
          <w:sz w:val="20"/>
          <w:szCs w:val="20"/>
          <w:lang w:val="pl-PL"/>
        </w:rPr>
        <w:t xml:space="preserve"> określonym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szczegółowo w Załączniku nr 1. Formularz informacji.</w:t>
      </w:r>
    </w:p>
    <w:p w14:paraId="7DACA4C5" w14:textId="21C3BE42" w:rsidR="000332B4" w:rsidRPr="009C78A9" w:rsidRDefault="000332B4" w:rsidP="000434AB">
      <w:pPr>
        <w:pStyle w:val="Nagwek2"/>
        <w:numPr>
          <w:ilvl w:val="1"/>
          <w:numId w:val="11"/>
        </w:numPr>
        <w:spacing w:before="0"/>
        <w:rPr>
          <w:rFonts w:ascii="Arial" w:hAnsi="Arial" w:cs="Arial"/>
          <w:sz w:val="20"/>
          <w:szCs w:val="20"/>
          <w:lang w:val="pl-PL"/>
        </w:rPr>
      </w:pP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Zamawiający dopuszcza możliwość </w:t>
      </w:r>
      <w:r w:rsidR="00B33515" w:rsidRPr="009C78A9">
        <w:rPr>
          <w:rFonts w:ascii="Arial" w:hAnsi="Arial" w:cs="Arial"/>
          <w:color w:val="auto"/>
          <w:sz w:val="20"/>
          <w:szCs w:val="20"/>
          <w:lang w:val="pl-PL"/>
        </w:rPr>
        <w:t>złożenia</w:t>
      </w:r>
      <w:r w:rsidRPr="009C78A9">
        <w:rPr>
          <w:rFonts w:ascii="Arial" w:hAnsi="Arial" w:cs="Arial"/>
          <w:color w:val="auto"/>
          <w:sz w:val="20"/>
          <w:szCs w:val="20"/>
          <w:lang w:val="pl-PL"/>
        </w:rPr>
        <w:t xml:space="preserve"> informacji cenowej na jedno lub dwa zadania składające się na Przedmiot Zamówienia.</w:t>
      </w:r>
    </w:p>
    <w:p w14:paraId="633A26E1" w14:textId="77777777" w:rsidR="005D7B7D" w:rsidRPr="00A02C10" w:rsidRDefault="005D7B7D" w:rsidP="000434AB">
      <w:pPr>
        <w:spacing w:after="0" w:line="304" w:lineRule="exact"/>
        <w:rPr>
          <w:rFonts w:ascii="Arial" w:hAnsi="Arial" w:cs="Arial"/>
          <w:lang w:val="pl-PL" w:eastAsia="en-GB"/>
        </w:rPr>
      </w:pPr>
    </w:p>
    <w:sectPr w:rsidR="005D7B7D" w:rsidRPr="00A02C10" w:rsidSect="005D7B7D">
      <w:pgSz w:w="11906" w:h="16838" w:code="9"/>
      <w:pgMar w:top="1418" w:right="1134" w:bottom="992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2B23E" w14:textId="77777777" w:rsidR="00213DCF" w:rsidRDefault="00213DCF" w:rsidP="00BD5B29">
      <w:pPr>
        <w:spacing w:after="0" w:line="240" w:lineRule="auto"/>
      </w:pPr>
      <w:r>
        <w:separator/>
      </w:r>
    </w:p>
  </w:endnote>
  <w:endnote w:type="continuationSeparator" w:id="0">
    <w:p w14:paraId="14025A7E" w14:textId="77777777" w:rsidR="00213DCF" w:rsidRDefault="00213DCF" w:rsidP="00BD5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F36EA" w14:textId="77777777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  <w:p w14:paraId="422A640F" w14:textId="78A95512" w:rsid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  <w:r w:rsidRPr="005D7B7D">
      <w:rPr>
        <w:rFonts w:ascii="Arial" w:hAnsi="Arial" w:cs="Arial"/>
        <w:sz w:val="13"/>
        <w:szCs w:val="13"/>
      </w:rPr>
      <w:fldChar w:fldCharType="begin"/>
    </w:r>
    <w:r w:rsidRPr="005D7B7D">
      <w:rPr>
        <w:rFonts w:ascii="Arial" w:hAnsi="Arial" w:cs="Arial"/>
        <w:sz w:val="13"/>
        <w:szCs w:val="13"/>
      </w:rPr>
      <w:instrText>PAGE   \* MERGEFORMAT</w:instrText>
    </w:r>
    <w:r w:rsidRPr="005D7B7D">
      <w:rPr>
        <w:rFonts w:ascii="Arial" w:hAnsi="Arial" w:cs="Arial"/>
        <w:sz w:val="13"/>
        <w:szCs w:val="13"/>
      </w:rPr>
      <w:fldChar w:fldCharType="separate"/>
    </w:r>
    <w:r w:rsidR="00985B8F" w:rsidRPr="00985B8F">
      <w:rPr>
        <w:rFonts w:ascii="Arial" w:hAnsi="Arial" w:cs="Arial"/>
        <w:noProof/>
        <w:sz w:val="13"/>
        <w:szCs w:val="13"/>
        <w:lang w:val="pl-PL"/>
      </w:rPr>
      <w:t>6</w:t>
    </w:r>
    <w:r w:rsidRPr="005D7B7D">
      <w:rPr>
        <w:rFonts w:ascii="Arial" w:hAnsi="Arial" w:cs="Arial"/>
        <w:sz w:val="13"/>
        <w:szCs w:val="13"/>
      </w:rPr>
      <w:fldChar w:fldCharType="end"/>
    </w:r>
  </w:p>
  <w:p w14:paraId="6F4D5E00" w14:textId="77777777" w:rsidR="005D7B7D" w:rsidRPr="005D7B7D" w:rsidRDefault="005D7B7D" w:rsidP="005D7B7D">
    <w:pPr>
      <w:pStyle w:val="Stopka"/>
      <w:tabs>
        <w:tab w:val="clear" w:pos="4536"/>
      </w:tabs>
      <w:ind w:right="-569"/>
      <w:jc w:val="right"/>
      <w:rPr>
        <w:rFonts w:ascii="Arial" w:hAnsi="Arial" w:cs="Arial"/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YSpec="bottom"/>
      <w:tblOverlap w:val="never"/>
      <w:tblW w:w="7882" w:type="dxa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7882"/>
    </w:tblGrid>
    <w:tr w:rsidR="005D384A" w:rsidRPr="00A37AED" w14:paraId="7C221D26" w14:textId="77777777" w:rsidTr="001B52C4">
      <w:trPr>
        <w:cantSplit/>
        <w:trHeight w:hRule="exact" w:val="567"/>
      </w:trPr>
      <w:tc>
        <w:tcPr>
          <w:tcW w:w="7882" w:type="dxa"/>
          <w:shd w:val="clear" w:color="auto" w:fill="auto"/>
          <w:vAlign w:val="bottom"/>
        </w:tcPr>
        <w:p w14:paraId="304469C4" w14:textId="77777777" w:rsidR="00BD50D8" w:rsidRDefault="00BD50D8" w:rsidP="00BD50D8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S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d Rejonowy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w Kielcach, X Wydział Gospodarczy Krajowego Rejestru Są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>dowego nr KRS: 0000</w:t>
          </w:r>
          <w:r w:rsidRPr="00C453C8">
            <w:rPr>
              <w:rFonts w:ascii="Arial" w:hAnsi="Arial" w:cs="Arial"/>
              <w:color w:val="808080"/>
              <w:sz w:val="13"/>
              <w:szCs w:val="13"/>
              <w:lang w:val="pl-PL"/>
            </w:rPr>
            <w:t>376459</w:t>
          </w:r>
        </w:p>
        <w:p w14:paraId="4B9A5E57" w14:textId="77777777" w:rsidR="005D384A" w:rsidRPr="00BD6E10" w:rsidRDefault="00BD50D8" w:rsidP="004934F2">
          <w:pPr>
            <w:pStyle w:val="Nagwek"/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Arial" w:hAnsi="Arial" w:cs="Arial"/>
              <w:color w:val="75787B"/>
              <w:sz w:val="13"/>
              <w:szCs w:val="13"/>
              <w:lang w:val="pl-PL"/>
            </w:rPr>
            <w:t>6 162 500</w:t>
          </w:r>
          <w:r w:rsidRPr="00A37AED">
            <w:rPr>
              <w:rFonts w:ascii="Arial" w:hAnsi="Arial" w:cs="Arial"/>
              <w:color w:val="75787B"/>
              <w:sz w:val="13"/>
              <w:szCs w:val="13"/>
              <w:lang w:val="pl-PL"/>
            </w:rPr>
            <w:t xml:space="preserve"> PLN</w:t>
          </w:r>
        </w:p>
      </w:tc>
    </w:tr>
    <w:tr w:rsidR="005D384A" w:rsidRPr="00A37AED" w14:paraId="7DEBEAB3" w14:textId="77777777" w:rsidTr="001B52C4">
      <w:trPr>
        <w:cantSplit/>
        <w:trHeight w:hRule="exact" w:val="851"/>
      </w:trPr>
      <w:tc>
        <w:tcPr>
          <w:tcW w:w="7882" w:type="dxa"/>
          <w:shd w:val="clear" w:color="auto" w:fill="auto"/>
          <w:vAlign w:val="bottom"/>
        </w:tcPr>
        <w:p w14:paraId="43C52A13" w14:textId="77777777" w:rsidR="005D384A" w:rsidRPr="00BD6E10" w:rsidRDefault="005D384A" w:rsidP="005D384A">
          <w:pPr>
            <w:pStyle w:val="Nagwek"/>
            <w:tabs>
              <w:tab w:val="clear" w:pos="4536"/>
            </w:tabs>
            <w:spacing w:after="0" w:line="156" w:lineRule="exact"/>
            <w:rPr>
              <w:rFonts w:ascii="Arial" w:hAnsi="Arial" w:cs="Arial"/>
              <w:color w:val="75787B"/>
              <w:sz w:val="13"/>
              <w:szCs w:val="13"/>
              <w:lang w:val="pl-PL"/>
            </w:rPr>
          </w:pPr>
        </w:p>
      </w:tc>
    </w:tr>
  </w:tbl>
  <w:p w14:paraId="5E97C006" w14:textId="77777777" w:rsidR="005D384A" w:rsidRDefault="005D384A">
    <w:pPr>
      <w:pStyle w:val="Stopka"/>
      <w:rPr>
        <w:lang w:val="pl-PL"/>
      </w:rPr>
    </w:pPr>
  </w:p>
  <w:p w14:paraId="7EAE8EB3" w14:textId="77777777" w:rsidR="005D7B7D" w:rsidRDefault="005D7B7D">
    <w:pPr>
      <w:pStyle w:val="Stopka"/>
      <w:rPr>
        <w:lang w:val="pl-PL"/>
      </w:rPr>
    </w:pPr>
  </w:p>
  <w:p w14:paraId="09A57825" w14:textId="77777777" w:rsidR="005D7B7D" w:rsidRDefault="005D7B7D">
    <w:pPr>
      <w:pStyle w:val="Stopka"/>
      <w:rPr>
        <w:lang w:val="pl-PL"/>
      </w:rPr>
    </w:pPr>
  </w:p>
  <w:p w14:paraId="2BFED485" w14:textId="77777777" w:rsidR="005D7B7D" w:rsidRPr="00A23C9E" w:rsidRDefault="005D7B7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2106DC" w14:textId="77777777" w:rsidR="00213DCF" w:rsidRDefault="00213DCF" w:rsidP="00BD5B29">
      <w:pPr>
        <w:spacing w:after="0" w:line="240" w:lineRule="auto"/>
      </w:pPr>
      <w:r>
        <w:separator/>
      </w:r>
    </w:p>
  </w:footnote>
  <w:footnote w:type="continuationSeparator" w:id="0">
    <w:p w14:paraId="7B9A5AAF" w14:textId="77777777" w:rsidR="00213DCF" w:rsidRDefault="00213DCF" w:rsidP="00BD5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85" w:type="dxa"/>
        <w:right w:w="85" w:type="dxa"/>
      </w:tblCellMar>
      <w:tblLook w:val="04A0" w:firstRow="1" w:lastRow="0" w:firstColumn="1" w:lastColumn="0" w:noHBand="0" w:noVBand="1"/>
    </w:tblPr>
    <w:tblGrid>
      <w:gridCol w:w="2552"/>
      <w:gridCol w:w="2552"/>
    </w:tblGrid>
    <w:tr w:rsidR="007C1E8E" w:rsidRPr="00BD6E10" w14:paraId="07E9176E" w14:textId="77777777" w:rsidTr="005D384A">
      <w:trPr>
        <w:cantSplit/>
        <w:trHeight w:hRule="exact" w:val="1361"/>
      </w:trPr>
      <w:tc>
        <w:tcPr>
          <w:tcW w:w="2552" w:type="dxa"/>
          <w:shd w:val="clear" w:color="auto" w:fill="auto"/>
          <w:vAlign w:val="bottom"/>
        </w:tcPr>
        <w:p w14:paraId="7F689C6D" w14:textId="77777777" w:rsidR="007C1E8E" w:rsidRPr="00A82DB8" w:rsidRDefault="00FD7CB6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Enea 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Bioenergia sp. z o.o.</w:t>
          </w:r>
        </w:p>
        <w:p w14:paraId="6B46046C" w14:textId="77777777" w:rsidR="007C1E8E" w:rsidRPr="00B44B2F" w:rsidRDefault="00A82DB8" w:rsidP="00A82DB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28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-2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30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Połaniec</w:t>
          </w:r>
          <w:r w:rsidR="00EB1821"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, </w:t>
          </w:r>
          <w:r w:rsidRPr="00B44B2F">
            <w:rPr>
              <w:rFonts w:ascii="Arial" w:hAnsi="Arial" w:cs="Arial"/>
              <w:color w:val="75787B"/>
              <w:sz w:val="14"/>
              <w:szCs w:val="14"/>
              <w:lang w:val="pl-PL"/>
            </w:rPr>
            <w:t>Zawada 26</w:t>
          </w:r>
        </w:p>
      </w:tc>
      <w:tc>
        <w:tcPr>
          <w:tcW w:w="2552" w:type="dxa"/>
          <w:shd w:val="clear" w:color="auto" w:fill="auto"/>
          <w:vAlign w:val="bottom"/>
        </w:tcPr>
        <w:p w14:paraId="782482C4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NIP 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866-</w:t>
          </w:r>
          <w:r w:rsidR="00BD50D8">
            <w:rPr>
              <w:rFonts w:ascii="Arial" w:hAnsi="Arial" w:cs="Arial"/>
              <w:color w:val="75787B"/>
              <w:sz w:val="14"/>
              <w:szCs w:val="14"/>
              <w:lang w:val="pl-PL"/>
            </w:rPr>
            <w:t>172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52</w:t>
          </w:r>
          <w:r w:rsidR="00A82D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-</w:t>
          </w:r>
          <w:r w:rsidR="00D50EB8">
            <w:rPr>
              <w:rFonts w:ascii="Arial" w:hAnsi="Arial" w:cs="Arial"/>
              <w:color w:val="75787B"/>
              <w:sz w:val="14"/>
              <w:szCs w:val="14"/>
              <w:lang w:val="pl-PL"/>
            </w:rPr>
            <w:t>01</w:t>
          </w:r>
        </w:p>
        <w:p w14:paraId="2BB989D2" w14:textId="77777777" w:rsidR="007C1E8E" w:rsidRPr="00784652" w:rsidRDefault="007C1E8E" w:rsidP="00BD50D8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 w:rsidRPr="00784652">
            <w:rPr>
              <w:rFonts w:ascii="Arial" w:hAnsi="Arial" w:cs="Arial"/>
              <w:color w:val="75787B"/>
              <w:sz w:val="14"/>
              <w:szCs w:val="14"/>
              <w:lang w:val="pl-PL"/>
            </w:rPr>
            <w:t xml:space="preserve">REGON </w:t>
          </w:r>
          <w:r w:rsidR="00BD50D8" w:rsidRPr="00BD50D8">
            <w:rPr>
              <w:rFonts w:ascii="Arial" w:hAnsi="Arial" w:cs="Arial"/>
              <w:color w:val="808080"/>
              <w:sz w:val="14"/>
              <w:szCs w:val="14"/>
              <w:lang w:val="pl-PL"/>
            </w:rPr>
            <w:t>260439289</w:t>
          </w:r>
        </w:p>
      </w:tc>
    </w:tr>
    <w:tr w:rsidR="007C1E8E" w:rsidRPr="00BD6E10" w14:paraId="10D91B17" w14:textId="77777777" w:rsidTr="005D384A">
      <w:trPr>
        <w:cantSplit/>
        <w:trHeight w:hRule="exact" w:val="567"/>
      </w:trPr>
      <w:tc>
        <w:tcPr>
          <w:tcW w:w="2552" w:type="dxa"/>
          <w:shd w:val="clear" w:color="auto" w:fill="auto"/>
        </w:tcPr>
        <w:p w14:paraId="14349E25" w14:textId="77777777" w:rsidR="00BB007E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Tel. 15/865 70 22</w:t>
          </w:r>
        </w:p>
        <w:p w14:paraId="41A3BA59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Fax: 15/865 7021</w:t>
          </w:r>
        </w:p>
      </w:tc>
      <w:tc>
        <w:tcPr>
          <w:tcW w:w="2552" w:type="dxa"/>
          <w:shd w:val="clear" w:color="auto" w:fill="auto"/>
        </w:tcPr>
        <w:p w14:paraId="4130B80E" w14:textId="77777777" w:rsidR="00BB007E" w:rsidRPr="00784652" w:rsidRDefault="00EF3ED2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www.enea</w:t>
          </w:r>
          <w:r w:rsidR="00BB007E" w:rsidRPr="009C3A31">
            <w:rPr>
              <w:rFonts w:ascii="Arial" w:hAnsi="Arial" w:cs="Arial"/>
              <w:color w:val="75787B"/>
              <w:sz w:val="14"/>
              <w:szCs w:val="14"/>
              <w:lang w:val="pl-PL"/>
            </w:rPr>
            <w:t>.pl</w:t>
          </w:r>
        </w:p>
        <w:p w14:paraId="0511D51E" w14:textId="77777777" w:rsidR="007C1E8E" w:rsidRPr="00784652" w:rsidRDefault="00BB007E" w:rsidP="00BB007E">
          <w:pPr>
            <w:pStyle w:val="Nagwek"/>
            <w:spacing w:before="20"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  <w:r>
            <w:rPr>
              <w:rFonts w:ascii="Arial" w:hAnsi="Arial" w:cs="Arial"/>
              <w:color w:val="75787B"/>
              <w:sz w:val="14"/>
              <w:szCs w:val="14"/>
              <w:lang w:val="pl-PL"/>
            </w:rPr>
            <w:t>BDO 000096742</w:t>
          </w:r>
        </w:p>
        <w:p w14:paraId="1829A62F" w14:textId="77777777" w:rsidR="007C1E8E" w:rsidRPr="00784652" w:rsidRDefault="007C1E8E" w:rsidP="007C1E8E">
          <w:pPr>
            <w:pStyle w:val="Nagwek"/>
            <w:spacing w:after="0" w:line="168" w:lineRule="exact"/>
            <w:rPr>
              <w:rFonts w:ascii="Arial" w:hAnsi="Arial" w:cs="Arial"/>
              <w:color w:val="75787B"/>
              <w:sz w:val="14"/>
              <w:szCs w:val="14"/>
              <w:lang w:val="pl-PL"/>
            </w:rPr>
          </w:pPr>
        </w:p>
      </w:tc>
    </w:tr>
  </w:tbl>
  <w:p w14:paraId="73F0F5CD" w14:textId="77777777" w:rsidR="00D163FB" w:rsidRDefault="00545058" w:rsidP="00BD50D8">
    <w:pPr>
      <w:pStyle w:val="Nagwek"/>
      <w:tabs>
        <w:tab w:val="clear" w:pos="4536"/>
        <w:tab w:val="clear" w:pos="9072"/>
        <w:tab w:val="left" w:pos="6450"/>
      </w:tabs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0835FFB5" wp14:editId="1A9F65BF">
          <wp:simplePos x="0" y="0"/>
          <wp:positionH relativeFrom="page">
            <wp:posOffset>0</wp:posOffset>
          </wp:positionH>
          <wp:positionV relativeFrom="page">
            <wp:posOffset>25400</wp:posOffset>
          </wp:positionV>
          <wp:extent cx="1981200" cy="1088390"/>
          <wp:effectExtent l="0" t="0" r="0" b="0"/>
          <wp:wrapSquare wrapText="bothSides"/>
          <wp:docPr id="6" name="Obraz 6" descr="pap_firmowy_logo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ap_firmowy_logo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088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89D"/>
    <w:multiLevelType w:val="multilevel"/>
    <w:tmpl w:val="FEDE51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7333B4"/>
    <w:multiLevelType w:val="hybridMultilevel"/>
    <w:tmpl w:val="89D885EA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7F0A86"/>
    <w:multiLevelType w:val="multilevel"/>
    <w:tmpl w:val="FEDE51F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63091"/>
    <w:multiLevelType w:val="hybridMultilevel"/>
    <w:tmpl w:val="3AE27056"/>
    <w:lvl w:ilvl="0" w:tplc="F8604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1F1A"/>
    <w:multiLevelType w:val="multilevel"/>
    <w:tmpl w:val="A6C699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5" w15:restartNumberingAfterBreak="0">
    <w:nsid w:val="1A56129C"/>
    <w:multiLevelType w:val="hybridMultilevel"/>
    <w:tmpl w:val="61DEF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B216A"/>
    <w:multiLevelType w:val="hybridMultilevel"/>
    <w:tmpl w:val="334A0EDE"/>
    <w:lvl w:ilvl="0" w:tplc="44E8E2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A30E99"/>
    <w:multiLevelType w:val="hybridMultilevel"/>
    <w:tmpl w:val="67709B70"/>
    <w:lvl w:ilvl="0" w:tplc="AA5051B2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38C63124"/>
    <w:multiLevelType w:val="multilevel"/>
    <w:tmpl w:val="F2BCC4C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EF43752"/>
    <w:multiLevelType w:val="hybridMultilevel"/>
    <w:tmpl w:val="A1468D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2159A"/>
    <w:multiLevelType w:val="multilevel"/>
    <w:tmpl w:val="E2D24E2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3883691"/>
    <w:multiLevelType w:val="multilevel"/>
    <w:tmpl w:val="357076BE"/>
    <w:lvl w:ilvl="0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  <w:b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6D6875BA"/>
    <w:multiLevelType w:val="hybridMultilevel"/>
    <w:tmpl w:val="7A14F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7F2E"/>
    <w:multiLevelType w:val="hybridMultilevel"/>
    <w:tmpl w:val="B502AD2E"/>
    <w:lvl w:ilvl="0" w:tplc="3D6CBE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2"/>
  </w:num>
  <w:num w:numId="12">
    <w:abstractNumId w:val="6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FA"/>
    <w:rsid w:val="000056C7"/>
    <w:rsid w:val="000332B4"/>
    <w:rsid w:val="00040644"/>
    <w:rsid w:val="000434AB"/>
    <w:rsid w:val="00050945"/>
    <w:rsid w:val="0006173E"/>
    <w:rsid w:val="000839ED"/>
    <w:rsid w:val="00085812"/>
    <w:rsid w:val="00086B8C"/>
    <w:rsid w:val="000B4036"/>
    <w:rsid w:val="000C12A7"/>
    <w:rsid w:val="000D0507"/>
    <w:rsid w:val="000D5A05"/>
    <w:rsid w:val="000F591A"/>
    <w:rsid w:val="00133D25"/>
    <w:rsid w:val="00153DB0"/>
    <w:rsid w:val="00162D47"/>
    <w:rsid w:val="00164BFA"/>
    <w:rsid w:val="001856AD"/>
    <w:rsid w:val="001B52C4"/>
    <w:rsid w:val="001B64BE"/>
    <w:rsid w:val="001C400C"/>
    <w:rsid w:val="001C58CC"/>
    <w:rsid w:val="001D581D"/>
    <w:rsid w:val="001E194D"/>
    <w:rsid w:val="002132D3"/>
    <w:rsid w:val="00213DCF"/>
    <w:rsid w:val="00223943"/>
    <w:rsid w:val="002254D9"/>
    <w:rsid w:val="002257CB"/>
    <w:rsid w:val="00226A98"/>
    <w:rsid w:val="00267270"/>
    <w:rsid w:val="002943F6"/>
    <w:rsid w:val="00294525"/>
    <w:rsid w:val="00294CF7"/>
    <w:rsid w:val="0029575F"/>
    <w:rsid w:val="00295C28"/>
    <w:rsid w:val="002C3580"/>
    <w:rsid w:val="002C37A1"/>
    <w:rsid w:val="002C4FA9"/>
    <w:rsid w:val="002C7AF7"/>
    <w:rsid w:val="002F01D9"/>
    <w:rsid w:val="002F0D09"/>
    <w:rsid w:val="002F59A9"/>
    <w:rsid w:val="003043E2"/>
    <w:rsid w:val="003065B9"/>
    <w:rsid w:val="003236C0"/>
    <w:rsid w:val="0033696E"/>
    <w:rsid w:val="00337F92"/>
    <w:rsid w:val="00357BEE"/>
    <w:rsid w:val="003754BD"/>
    <w:rsid w:val="00376A81"/>
    <w:rsid w:val="00382878"/>
    <w:rsid w:val="00396345"/>
    <w:rsid w:val="003A2CA8"/>
    <w:rsid w:val="003A4968"/>
    <w:rsid w:val="003C1C51"/>
    <w:rsid w:val="003E0005"/>
    <w:rsid w:val="003E5507"/>
    <w:rsid w:val="003F50EC"/>
    <w:rsid w:val="00403236"/>
    <w:rsid w:val="00403AE6"/>
    <w:rsid w:val="00412C89"/>
    <w:rsid w:val="004160D8"/>
    <w:rsid w:val="00430B51"/>
    <w:rsid w:val="00446CD6"/>
    <w:rsid w:val="00472DE8"/>
    <w:rsid w:val="00475F87"/>
    <w:rsid w:val="004934F2"/>
    <w:rsid w:val="004A1A06"/>
    <w:rsid w:val="004B2E64"/>
    <w:rsid w:val="004D3B71"/>
    <w:rsid w:val="004D53E6"/>
    <w:rsid w:val="004D7D74"/>
    <w:rsid w:val="004F1339"/>
    <w:rsid w:val="0051593E"/>
    <w:rsid w:val="005162AB"/>
    <w:rsid w:val="005167CF"/>
    <w:rsid w:val="005215E9"/>
    <w:rsid w:val="0053439D"/>
    <w:rsid w:val="00545058"/>
    <w:rsid w:val="00555F40"/>
    <w:rsid w:val="00572AAF"/>
    <w:rsid w:val="00581BBC"/>
    <w:rsid w:val="00592ED6"/>
    <w:rsid w:val="005970E0"/>
    <w:rsid w:val="005A0F15"/>
    <w:rsid w:val="005B0E6A"/>
    <w:rsid w:val="005B7ACA"/>
    <w:rsid w:val="005C0A71"/>
    <w:rsid w:val="005C1984"/>
    <w:rsid w:val="005C43EC"/>
    <w:rsid w:val="005C527B"/>
    <w:rsid w:val="005C7878"/>
    <w:rsid w:val="005D384A"/>
    <w:rsid w:val="005D475B"/>
    <w:rsid w:val="005D7B7D"/>
    <w:rsid w:val="005E1C90"/>
    <w:rsid w:val="005F0CFA"/>
    <w:rsid w:val="005F6185"/>
    <w:rsid w:val="00607EC2"/>
    <w:rsid w:val="0062460C"/>
    <w:rsid w:val="00641D15"/>
    <w:rsid w:val="00643098"/>
    <w:rsid w:val="00643D52"/>
    <w:rsid w:val="006440C1"/>
    <w:rsid w:val="006543B2"/>
    <w:rsid w:val="00656B32"/>
    <w:rsid w:val="00684EB1"/>
    <w:rsid w:val="00693E69"/>
    <w:rsid w:val="006A3CC1"/>
    <w:rsid w:val="006B2864"/>
    <w:rsid w:val="006C2DFD"/>
    <w:rsid w:val="006E4FDC"/>
    <w:rsid w:val="007100DB"/>
    <w:rsid w:val="007344A7"/>
    <w:rsid w:val="0076016E"/>
    <w:rsid w:val="007632B7"/>
    <w:rsid w:val="00763E1B"/>
    <w:rsid w:val="00784652"/>
    <w:rsid w:val="0078754F"/>
    <w:rsid w:val="007A2B0B"/>
    <w:rsid w:val="007C1E8E"/>
    <w:rsid w:val="008012FD"/>
    <w:rsid w:val="00805763"/>
    <w:rsid w:val="00823E18"/>
    <w:rsid w:val="0082486A"/>
    <w:rsid w:val="00853204"/>
    <w:rsid w:val="00856F26"/>
    <w:rsid w:val="008B2C26"/>
    <w:rsid w:val="008B38E1"/>
    <w:rsid w:val="008B54FC"/>
    <w:rsid w:val="008C5D5C"/>
    <w:rsid w:val="008D1625"/>
    <w:rsid w:val="008D1C58"/>
    <w:rsid w:val="008F22A5"/>
    <w:rsid w:val="008F3061"/>
    <w:rsid w:val="008F53B2"/>
    <w:rsid w:val="008F7733"/>
    <w:rsid w:val="00907528"/>
    <w:rsid w:val="00910EDB"/>
    <w:rsid w:val="00937C1B"/>
    <w:rsid w:val="00944340"/>
    <w:rsid w:val="0094492D"/>
    <w:rsid w:val="00965980"/>
    <w:rsid w:val="0097116F"/>
    <w:rsid w:val="009811D1"/>
    <w:rsid w:val="00982128"/>
    <w:rsid w:val="00982492"/>
    <w:rsid w:val="00985B8F"/>
    <w:rsid w:val="0099222D"/>
    <w:rsid w:val="009A3EBF"/>
    <w:rsid w:val="009A3F9F"/>
    <w:rsid w:val="009C78A9"/>
    <w:rsid w:val="009F15C0"/>
    <w:rsid w:val="00A02C10"/>
    <w:rsid w:val="00A222D1"/>
    <w:rsid w:val="00A23C9E"/>
    <w:rsid w:val="00A31F36"/>
    <w:rsid w:val="00A33D6B"/>
    <w:rsid w:val="00A35440"/>
    <w:rsid w:val="00A37AED"/>
    <w:rsid w:val="00A4372A"/>
    <w:rsid w:val="00A45570"/>
    <w:rsid w:val="00A74E96"/>
    <w:rsid w:val="00A82DB8"/>
    <w:rsid w:val="00A84F7A"/>
    <w:rsid w:val="00A9725F"/>
    <w:rsid w:val="00AA5EA8"/>
    <w:rsid w:val="00AA7D7C"/>
    <w:rsid w:val="00AD1E41"/>
    <w:rsid w:val="00AD5F01"/>
    <w:rsid w:val="00AE5C11"/>
    <w:rsid w:val="00AF1711"/>
    <w:rsid w:val="00AF6E07"/>
    <w:rsid w:val="00AF76C9"/>
    <w:rsid w:val="00B066D9"/>
    <w:rsid w:val="00B10ADF"/>
    <w:rsid w:val="00B234B1"/>
    <w:rsid w:val="00B23575"/>
    <w:rsid w:val="00B24B2B"/>
    <w:rsid w:val="00B26F2B"/>
    <w:rsid w:val="00B305CE"/>
    <w:rsid w:val="00B33515"/>
    <w:rsid w:val="00B34AD1"/>
    <w:rsid w:val="00B36594"/>
    <w:rsid w:val="00B40C3C"/>
    <w:rsid w:val="00B4115E"/>
    <w:rsid w:val="00B44B2F"/>
    <w:rsid w:val="00B44F10"/>
    <w:rsid w:val="00B47BF5"/>
    <w:rsid w:val="00B52010"/>
    <w:rsid w:val="00B71EBA"/>
    <w:rsid w:val="00B75C32"/>
    <w:rsid w:val="00B9306B"/>
    <w:rsid w:val="00B960F8"/>
    <w:rsid w:val="00BA7287"/>
    <w:rsid w:val="00BB007E"/>
    <w:rsid w:val="00BB011C"/>
    <w:rsid w:val="00BB7C9F"/>
    <w:rsid w:val="00BD50D8"/>
    <w:rsid w:val="00BD5B29"/>
    <w:rsid w:val="00BD5F07"/>
    <w:rsid w:val="00BD6E10"/>
    <w:rsid w:val="00BF07C3"/>
    <w:rsid w:val="00BF3DCC"/>
    <w:rsid w:val="00BF75ED"/>
    <w:rsid w:val="00C0402F"/>
    <w:rsid w:val="00C34521"/>
    <w:rsid w:val="00C40299"/>
    <w:rsid w:val="00C4318C"/>
    <w:rsid w:val="00C86560"/>
    <w:rsid w:val="00C95598"/>
    <w:rsid w:val="00C9755D"/>
    <w:rsid w:val="00CA336A"/>
    <w:rsid w:val="00CB216D"/>
    <w:rsid w:val="00CB6E7D"/>
    <w:rsid w:val="00CB76B9"/>
    <w:rsid w:val="00CD2415"/>
    <w:rsid w:val="00D12149"/>
    <w:rsid w:val="00D163FB"/>
    <w:rsid w:val="00D351EF"/>
    <w:rsid w:val="00D50132"/>
    <w:rsid w:val="00D50EB8"/>
    <w:rsid w:val="00D53287"/>
    <w:rsid w:val="00D66354"/>
    <w:rsid w:val="00D67883"/>
    <w:rsid w:val="00D7107A"/>
    <w:rsid w:val="00D7391F"/>
    <w:rsid w:val="00D822DE"/>
    <w:rsid w:val="00DC0852"/>
    <w:rsid w:val="00DC790B"/>
    <w:rsid w:val="00DE7E1D"/>
    <w:rsid w:val="00DF735F"/>
    <w:rsid w:val="00E25BD6"/>
    <w:rsid w:val="00E269A8"/>
    <w:rsid w:val="00E42E91"/>
    <w:rsid w:val="00E56C10"/>
    <w:rsid w:val="00E75269"/>
    <w:rsid w:val="00E87992"/>
    <w:rsid w:val="00E9374D"/>
    <w:rsid w:val="00E959D2"/>
    <w:rsid w:val="00EA07FA"/>
    <w:rsid w:val="00EA2620"/>
    <w:rsid w:val="00EB1821"/>
    <w:rsid w:val="00EC0651"/>
    <w:rsid w:val="00ED2214"/>
    <w:rsid w:val="00ED6E5D"/>
    <w:rsid w:val="00EE3D71"/>
    <w:rsid w:val="00EF14F6"/>
    <w:rsid w:val="00EF2507"/>
    <w:rsid w:val="00EF3ED2"/>
    <w:rsid w:val="00F212F6"/>
    <w:rsid w:val="00F21787"/>
    <w:rsid w:val="00F30E00"/>
    <w:rsid w:val="00F4621D"/>
    <w:rsid w:val="00F6077D"/>
    <w:rsid w:val="00F64623"/>
    <w:rsid w:val="00F840F3"/>
    <w:rsid w:val="00F9401C"/>
    <w:rsid w:val="00F9580C"/>
    <w:rsid w:val="00FA3531"/>
    <w:rsid w:val="00FA72A0"/>
    <w:rsid w:val="00FB0C8F"/>
    <w:rsid w:val="00FC6B6E"/>
    <w:rsid w:val="00FD7CB6"/>
    <w:rsid w:val="00FE6DBB"/>
    <w:rsid w:val="00FF049D"/>
    <w:rsid w:val="00FF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4B638"/>
  <w15:chartTrackingRefBased/>
  <w15:docId w15:val="{BA1E26C5-2CC0-4299-B7A1-7DEA5F18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B7D"/>
    <w:pPr>
      <w:spacing w:after="160" w:line="259" w:lineRule="auto"/>
    </w:pPr>
    <w:rPr>
      <w:sz w:val="22"/>
      <w:szCs w:val="22"/>
      <w:lang w:val="en-GB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0ADF"/>
    <w:pPr>
      <w:spacing w:before="240" w:after="120" w:line="240" w:lineRule="auto"/>
      <w:jc w:val="center"/>
      <w:outlineLvl w:val="0"/>
    </w:pPr>
    <w:rPr>
      <w:rFonts w:ascii="Times New Roman" w:eastAsia="Arial Unicode MS" w:hAnsi="Times New Roman"/>
      <w:sz w:val="24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75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75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e1">
    <w:name w:val="Style1"/>
    <w:uiPriority w:val="1"/>
    <w:rsid w:val="002C37A1"/>
    <w:rPr>
      <w:rFonts w:ascii="PKO Bank Polski" w:hAnsi="PKO Bank Polski"/>
      <w:b w:val="0"/>
      <w:caps/>
      <w:smallCaps w:val="0"/>
      <w:sz w:val="16"/>
    </w:rPr>
  </w:style>
  <w:style w:type="character" w:customStyle="1" w:styleId="Wpenieniepodresline">
    <w:name w:val="Wpełnienie podresline"/>
    <w:uiPriority w:val="1"/>
    <w:qFormat/>
    <w:rsid w:val="00FE6DBB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FE6DBB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5B2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B2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D5B29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B34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234B1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9"/>
    <w:rsid w:val="00B10ADF"/>
    <w:rPr>
      <w:rFonts w:ascii="Times New Roman" w:eastAsia="Arial Unicode MS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02C10"/>
    <w:pPr>
      <w:tabs>
        <w:tab w:val="left" w:pos="709"/>
      </w:tabs>
      <w:suppressAutoHyphens/>
      <w:spacing w:after="200" w:line="276" w:lineRule="auto"/>
      <w:ind w:left="720"/>
    </w:pPr>
    <w:rPr>
      <w:rFonts w:eastAsia="SimSun"/>
      <w:color w:val="00000A"/>
      <w:lang w:val="pl-PL"/>
    </w:rPr>
  </w:style>
  <w:style w:type="character" w:customStyle="1" w:styleId="FontStyle46">
    <w:name w:val="Font Style46"/>
    <w:rsid w:val="005970E0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34F2"/>
    <w:rPr>
      <w:rFonts w:ascii="Segoe UI" w:hAnsi="Segoe UI" w:cs="Segoe UI"/>
      <w:sz w:val="18"/>
      <w:szCs w:val="18"/>
      <w:lang w:val="en-GB" w:eastAsia="en-US"/>
    </w:rPr>
  </w:style>
  <w:style w:type="character" w:styleId="Hipercze">
    <w:name w:val="Hyperlink"/>
    <w:basedOn w:val="Domylnaczcionkaakapitu"/>
    <w:uiPriority w:val="99"/>
    <w:unhideWhenUsed/>
    <w:rsid w:val="000332B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A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A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A71"/>
    <w:rPr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A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A71"/>
    <w:rPr>
      <w:b/>
      <w:bCs/>
      <w:lang w:val="en-GB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754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Nagwek3Znak">
    <w:name w:val="Nagłówek 3 Znak"/>
    <w:basedOn w:val="Domylnaczcionkaakapitu"/>
    <w:link w:val="Nagwek3"/>
    <w:rsid w:val="007875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US"/>
    </w:rPr>
  </w:style>
  <w:style w:type="character" w:customStyle="1" w:styleId="apple-converted-space">
    <w:name w:val="apple-converted-space"/>
    <w:basedOn w:val="Domylnaczcionkaakapitu"/>
    <w:rsid w:val="00787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e.zamowienia@enea.pl" TargetMode="Externa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62827F9-7701-4978-9BCD-2A99CC958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1604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Juszczyk Anna</dc:creator>
  <cp:keywords/>
  <dc:description/>
  <cp:lastModifiedBy>Łukaszek Waldemar</cp:lastModifiedBy>
  <cp:revision>21</cp:revision>
  <cp:lastPrinted>2023-05-25T06:08:00Z</cp:lastPrinted>
  <dcterms:created xsi:type="dcterms:W3CDTF">2023-11-08T09:15:00Z</dcterms:created>
  <dcterms:modified xsi:type="dcterms:W3CDTF">2025-01-20T12:02:00Z</dcterms:modified>
</cp:coreProperties>
</file>