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9126F" w14:textId="67B976C7" w:rsidR="00B25536" w:rsidRPr="00165528" w:rsidRDefault="00B25536" w:rsidP="005B4157">
      <w:pPr>
        <w:rPr>
          <w:rFonts w:cs="Tahoma"/>
        </w:rPr>
      </w:pPr>
      <w:bookmarkStart w:id="0" w:name="_GoBack"/>
      <w:bookmarkEnd w:id="0"/>
      <w:r w:rsidRPr="00165528">
        <w:rPr>
          <w:rFonts w:cs="Tahoma"/>
          <w:b/>
        </w:rPr>
        <w:t>Załącznik nr 1</w:t>
      </w:r>
      <w:r w:rsidRPr="00165528">
        <w:rPr>
          <w:rFonts w:cs="Tahoma"/>
        </w:rPr>
        <w:t xml:space="preserve"> do </w:t>
      </w:r>
      <w:r w:rsidR="00DB304D">
        <w:rPr>
          <w:rFonts w:cs="Tahoma"/>
        </w:rPr>
        <w:t xml:space="preserve">Umowy </w:t>
      </w:r>
    </w:p>
    <w:p w14:paraId="4C852FAC" w14:textId="45699EB2" w:rsidR="004373A4" w:rsidRPr="00165528" w:rsidRDefault="00DB304D" w:rsidP="0064214F">
      <w:pPr>
        <w:tabs>
          <w:tab w:val="left" w:pos="8615"/>
        </w:tabs>
        <w:rPr>
          <w:rFonts w:cs="Tahoma"/>
        </w:rPr>
      </w:pPr>
      <w:r w:rsidRPr="00DB304D">
        <w:rPr>
          <w:rFonts w:cs="Tahoma"/>
          <w:b/>
        </w:rPr>
        <w:t>Załącznik nr 2</w:t>
      </w:r>
      <w:r>
        <w:rPr>
          <w:rFonts w:cs="Tahoma"/>
        </w:rPr>
        <w:t xml:space="preserve"> do SWZ</w:t>
      </w:r>
      <w:r w:rsidR="0064214F" w:rsidRPr="00165528">
        <w:rPr>
          <w:rFonts w:cs="Tahoma"/>
        </w:rPr>
        <w:tab/>
      </w:r>
    </w:p>
    <w:p w14:paraId="2C82C35C" w14:textId="77777777" w:rsidR="0064214F" w:rsidRPr="00165528" w:rsidRDefault="0064214F" w:rsidP="0064214F">
      <w:pPr>
        <w:spacing w:line="360" w:lineRule="auto"/>
        <w:ind w:left="864" w:right="864"/>
        <w:jc w:val="center"/>
        <w:rPr>
          <w:rFonts w:cs="Tahoma"/>
          <w:b/>
          <w:iCs/>
          <w:sz w:val="28"/>
          <w:lang w:eastAsia="ja-JP"/>
        </w:rPr>
      </w:pPr>
    </w:p>
    <w:p w14:paraId="2F8D6D26" w14:textId="77777777" w:rsidR="0064214F" w:rsidRPr="00165528" w:rsidRDefault="0064214F" w:rsidP="0064214F">
      <w:pPr>
        <w:spacing w:line="360" w:lineRule="auto"/>
        <w:ind w:left="864" w:right="864"/>
        <w:jc w:val="center"/>
        <w:rPr>
          <w:rFonts w:cs="Tahoma"/>
          <w:b/>
          <w:iCs/>
          <w:sz w:val="28"/>
          <w:lang w:eastAsia="ja-JP"/>
        </w:rPr>
      </w:pPr>
    </w:p>
    <w:p w14:paraId="5FA124A4" w14:textId="77777777" w:rsidR="0064214F" w:rsidRPr="00165528" w:rsidRDefault="0064214F" w:rsidP="0064214F">
      <w:pPr>
        <w:spacing w:line="360" w:lineRule="auto"/>
        <w:ind w:left="864" w:right="864"/>
        <w:jc w:val="center"/>
        <w:rPr>
          <w:rFonts w:cs="Tahoma"/>
          <w:b/>
          <w:iCs/>
          <w:sz w:val="28"/>
          <w:lang w:eastAsia="ja-JP"/>
        </w:rPr>
      </w:pPr>
    </w:p>
    <w:p w14:paraId="44079F9D" w14:textId="77777777" w:rsidR="0064214F" w:rsidRPr="00165528" w:rsidRDefault="0064214F" w:rsidP="0064214F">
      <w:pPr>
        <w:spacing w:line="360" w:lineRule="auto"/>
        <w:ind w:left="864" w:right="864"/>
        <w:jc w:val="center"/>
        <w:rPr>
          <w:rFonts w:cs="Tahoma"/>
          <w:b/>
          <w:iCs/>
          <w:sz w:val="28"/>
          <w:lang w:eastAsia="ja-JP"/>
        </w:rPr>
      </w:pPr>
    </w:p>
    <w:p w14:paraId="7383236C" w14:textId="77777777" w:rsidR="0064214F" w:rsidRPr="00165528" w:rsidRDefault="0064214F" w:rsidP="0064214F">
      <w:pPr>
        <w:spacing w:line="360" w:lineRule="auto"/>
        <w:ind w:left="864" w:right="864"/>
        <w:jc w:val="center"/>
        <w:rPr>
          <w:rFonts w:cs="Tahoma"/>
          <w:b/>
          <w:iCs/>
          <w:sz w:val="28"/>
          <w:lang w:eastAsia="ja-JP"/>
        </w:rPr>
      </w:pPr>
    </w:p>
    <w:p w14:paraId="08F2DAD4" w14:textId="510EAA20" w:rsidR="005532F4" w:rsidRPr="00165528" w:rsidRDefault="005532F4" w:rsidP="005532F4">
      <w:pPr>
        <w:tabs>
          <w:tab w:val="left" w:pos="9341"/>
        </w:tabs>
        <w:spacing w:line="360" w:lineRule="auto"/>
        <w:ind w:left="864" w:right="864"/>
        <w:jc w:val="center"/>
        <w:rPr>
          <w:rFonts w:cs="Tahoma"/>
          <w:b/>
          <w:iCs/>
          <w:sz w:val="28"/>
          <w:lang w:eastAsia="ja-JP"/>
        </w:rPr>
      </w:pPr>
      <w:r w:rsidRPr="00165528">
        <w:rPr>
          <w:rFonts w:cs="Tahoma"/>
          <w:b/>
          <w:iCs/>
          <w:sz w:val="28"/>
          <w:lang w:eastAsia="ja-JP"/>
        </w:rPr>
        <w:t xml:space="preserve">ZAKRES </w:t>
      </w:r>
      <w:r>
        <w:rPr>
          <w:rFonts w:cs="Tahoma"/>
          <w:b/>
          <w:iCs/>
          <w:sz w:val="28"/>
          <w:lang w:eastAsia="ja-JP"/>
        </w:rPr>
        <w:br/>
      </w:r>
      <w:r w:rsidRPr="00165528">
        <w:rPr>
          <w:rFonts w:cs="Tahoma"/>
          <w:b/>
          <w:iCs/>
          <w:sz w:val="28"/>
          <w:lang w:eastAsia="ja-JP"/>
        </w:rPr>
        <w:t>PRZEDMIOTU ZAMÓWIENIA</w:t>
      </w:r>
    </w:p>
    <w:p w14:paraId="67C19C67" w14:textId="77777777" w:rsidR="005B4157" w:rsidRPr="00165528" w:rsidRDefault="005B4157" w:rsidP="00B25536">
      <w:pPr>
        <w:rPr>
          <w:rFonts w:cs="Tahoma"/>
        </w:rPr>
      </w:pPr>
    </w:p>
    <w:p w14:paraId="099A0DC3" w14:textId="77777777" w:rsidR="005B4157" w:rsidRPr="00165528" w:rsidRDefault="005B4157" w:rsidP="00B25536">
      <w:pPr>
        <w:rPr>
          <w:rFonts w:cs="Tahoma"/>
        </w:rPr>
      </w:pPr>
    </w:p>
    <w:p w14:paraId="760EAC5B" w14:textId="77777777" w:rsidR="0064214F" w:rsidRPr="00165528" w:rsidRDefault="0064214F" w:rsidP="0064214F">
      <w:pPr>
        <w:pStyle w:val="Akapitzlist"/>
        <w:overflowPunct w:val="0"/>
        <w:autoSpaceDE w:val="0"/>
        <w:autoSpaceDN w:val="0"/>
        <w:adjustRightInd w:val="0"/>
        <w:ind w:left="284"/>
        <w:jc w:val="center"/>
        <w:rPr>
          <w:rFonts w:cs="Tahoma"/>
          <w:b/>
          <w:noProof/>
          <w:sz w:val="28"/>
        </w:rPr>
      </w:pPr>
    </w:p>
    <w:p w14:paraId="2BF719F1" w14:textId="77777777" w:rsidR="0064214F" w:rsidRPr="00165528" w:rsidRDefault="0064214F" w:rsidP="0064214F">
      <w:pPr>
        <w:pStyle w:val="Akapitzlist"/>
        <w:overflowPunct w:val="0"/>
        <w:autoSpaceDE w:val="0"/>
        <w:autoSpaceDN w:val="0"/>
        <w:adjustRightInd w:val="0"/>
        <w:ind w:left="284"/>
        <w:rPr>
          <w:rFonts w:cs="Tahoma"/>
          <w:b/>
          <w:noProof/>
          <w:sz w:val="28"/>
        </w:rPr>
      </w:pPr>
    </w:p>
    <w:p w14:paraId="41AB0832" w14:textId="77777777" w:rsidR="0064214F" w:rsidRPr="00165528" w:rsidRDefault="0064214F" w:rsidP="005B4157">
      <w:pPr>
        <w:spacing w:line="360" w:lineRule="auto"/>
        <w:ind w:left="864" w:right="864"/>
        <w:jc w:val="center"/>
        <w:rPr>
          <w:rFonts w:cs="Tahoma"/>
          <w:b/>
          <w:iCs/>
          <w:lang w:eastAsia="ja-JP"/>
        </w:rPr>
      </w:pPr>
    </w:p>
    <w:p w14:paraId="3A468BAD" w14:textId="71551B1A" w:rsidR="005532F4" w:rsidRDefault="00B6091F" w:rsidP="00B6091F">
      <w:pPr>
        <w:spacing w:line="360" w:lineRule="auto"/>
        <w:ind w:left="284" w:right="864"/>
        <w:jc w:val="center"/>
        <w:rPr>
          <w:rFonts w:cs="Tahoma"/>
          <w:iCs/>
          <w:sz w:val="22"/>
          <w:lang w:eastAsia="ja-JP"/>
        </w:rPr>
      </w:pPr>
      <w:r>
        <w:rPr>
          <w:b/>
        </w:rPr>
        <w:t xml:space="preserve">Modernizacja instalacji oświetlenia magazynu gipsu </w:t>
      </w:r>
      <w:r>
        <w:rPr>
          <w:b/>
        </w:rPr>
        <w:br/>
        <w:t>w ENEA Wytwarzanie sp. z o.o.</w:t>
      </w:r>
    </w:p>
    <w:p w14:paraId="3F693AE6" w14:textId="77777777" w:rsidR="005532F4" w:rsidRDefault="005532F4" w:rsidP="006C43B2">
      <w:pPr>
        <w:spacing w:line="360" w:lineRule="auto"/>
        <w:ind w:left="284" w:right="864"/>
        <w:rPr>
          <w:rFonts w:cs="Tahoma"/>
          <w:iCs/>
          <w:sz w:val="22"/>
          <w:lang w:eastAsia="ja-JP"/>
        </w:rPr>
      </w:pPr>
    </w:p>
    <w:p w14:paraId="4305553B" w14:textId="77777777" w:rsidR="005532F4" w:rsidRDefault="005532F4" w:rsidP="006C43B2">
      <w:pPr>
        <w:spacing w:line="360" w:lineRule="auto"/>
        <w:ind w:left="284" w:right="864"/>
        <w:rPr>
          <w:rFonts w:cs="Tahoma"/>
          <w:iCs/>
          <w:sz w:val="22"/>
          <w:lang w:eastAsia="ja-JP"/>
        </w:rPr>
      </w:pPr>
    </w:p>
    <w:p w14:paraId="3EA3A3CE" w14:textId="77777777" w:rsidR="005532F4" w:rsidRDefault="005532F4" w:rsidP="00247583">
      <w:pPr>
        <w:spacing w:line="360" w:lineRule="auto"/>
        <w:ind w:left="284" w:right="864"/>
        <w:jc w:val="center"/>
        <w:rPr>
          <w:rFonts w:cs="Tahoma"/>
          <w:iCs/>
          <w:sz w:val="22"/>
          <w:lang w:eastAsia="ja-JP"/>
        </w:rPr>
      </w:pPr>
    </w:p>
    <w:p w14:paraId="26CFFAD7" w14:textId="77777777" w:rsidR="005532F4" w:rsidRDefault="005532F4" w:rsidP="006C43B2">
      <w:pPr>
        <w:spacing w:line="360" w:lineRule="auto"/>
        <w:ind w:left="284" w:right="864"/>
        <w:rPr>
          <w:rFonts w:cs="Tahoma"/>
          <w:iCs/>
          <w:sz w:val="22"/>
          <w:lang w:eastAsia="ja-JP"/>
        </w:rPr>
      </w:pPr>
    </w:p>
    <w:p w14:paraId="13D6DE41" w14:textId="77777777" w:rsidR="005532F4" w:rsidRDefault="005532F4" w:rsidP="006C43B2">
      <w:pPr>
        <w:spacing w:line="360" w:lineRule="auto"/>
        <w:ind w:left="284" w:right="864"/>
        <w:rPr>
          <w:rFonts w:cs="Tahoma"/>
          <w:iCs/>
          <w:sz w:val="22"/>
          <w:lang w:eastAsia="ja-JP"/>
        </w:rPr>
      </w:pPr>
    </w:p>
    <w:p w14:paraId="3519166A" w14:textId="77777777" w:rsidR="005532F4" w:rsidRDefault="005532F4" w:rsidP="006C43B2">
      <w:pPr>
        <w:spacing w:line="360" w:lineRule="auto"/>
        <w:ind w:left="284" w:right="864"/>
        <w:rPr>
          <w:rFonts w:cs="Tahoma"/>
          <w:iCs/>
          <w:sz w:val="22"/>
          <w:lang w:eastAsia="ja-JP"/>
        </w:rPr>
      </w:pPr>
    </w:p>
    <w:p w14:paraId="1E7DC032" w14:textId="77777777" w:rsidR="005532F4" w:rsidRDefault="005532F4" w:rsidP="006C43B2">
      <w:pPr>
        <w:spacing w:line="360" w:lineRule="auto"/>
        <w:ind w:left="284" w:right="864"/>
        <w:rPr>
          <w:rFonts w:cs="Tahoma"/>
          <w:iCs/>
          <w:sz w:val="22"/>
          <w:lang w:eastAsia="ja-JP"/>
        </w:rPr>
      </w:pPr>
    </w:p>
    <w:p w14:paraId="5942EFEA" w14:textId="77777777" w:rsidR="005532F4" w:rsidRPr="00165528" w:rsidRDefault="005532F4" w:rsidP="006C43B2">
      <w:pPr>
        <w:spacing w:line="360" w:lineRule="auto"/>
        <w:ind w:left="284" w:right="864"/>
        <w:rPr>
          <w:rFonts w:cs="Tahoma"/>
          <w:iCs/>
          <w:sz w:val="22"/>
          <w:lang w:eastAsia="ja-JP"/>
        </w:rPr>
      </w:pPr>
    </w:p>
    <w:p w14:paraId="77FAD539" w14:textId="77777777" w:rsidR="0064214F" w:rsidRPr="00165528" w:rsidRDefault="0064214F" w:rsidP="006C43B2">
      <w:pPr>
        <w:overflowPunct w:val="0"/>
        <w:autoSpaceDE w:val="0"/>
        <w:autoSpaceDN w:val="0"/>
        <w:adjustRightInd w:val="0"/>
        <w:rPr>
          <w:rFonts w:cs="Tahoma"/>
          <w:b/>
          <w:noProof/>
        </w:rPr>
      </w:pPr>
    </w:p>
    <w:p w14:paraId="6CD2D727" w14:textId="77777777" w:rsidR="00EA40DD" w:rsidRPr="00165528" w:rsidRDefault="00EA40DD" w:rsidP="00EA40DD">
      <w:pPr>
        <w:pStyle w:val="Akapitzlist"/>
        <w:overflowPunct w:val="0"/>
        <w:autoSpaceDE w:val="0"/>
        <w:autoSpaceDN w:val="0"/>
        <w:adjustRightInd w:val="0"/>
        <w:rPr>
          <w:rFonts w:cs="Tahoma"/>
          <w:b/>
          <w:noProof/>
        </w:rPr>
      </w:pPr>
    </w:p>
    <w:p w14:paraId="6F94DF49" w14:textId="77777777" w:rsidR="005B4157" w:rsidRPr="00165528" w:rsidRDefault="005B4157" w:rsidP="005B4157">
      <w:pPr>
        <w:spacing w:line="360" w:lineRule="auto"/>
        <w:ind w:left="4678" w:hanging="4318"/>
        <w:rPr>
          <w:rFonts w:cs="Tahoma"/>
          <w:bCs/>
          <w:sz w:val="22"/>
          <w:lang w:eastAsia="ja-JP"/>
        </w:rPr>
      </w:pPr>
      <w:r w:rsidRPr="00165528">
        <w:rPr>
          <w:rFonts w:cs="Tahoma"/>
          <w:sz w:val="22"/>
          <w:lang w:eastAsia="ja-JP"/>
        </w:rPr>
        <w:t>Adres obiektu:</w:t>
      </w:r>
      <w:r w:rsidRPr="00165528">
        <w:rPr>
          <w:rFonts w:cs="Tahoma"/>
          <w:sz w:val="22"/>
          <w:lang w:eastAsia="ja-JP"/>
        </w:rPr>
        <w:tab/>
      </w:r>
      <w:r w:rsidRPr="00165528">
        <w:rPr>
          <w:rFonts w:cs="Tahoma"/>
          <w:bCs/>
          <w:sz w:val="22"/>
          <w:lang w:eastAsia="ja-JP"/>
        </w:rPr>
        <w:t>ENEA Wytwarzanie sp. z o. o.</w:t>
      </w:r>
    </w:p>
    <w:p w14:paraId="3D46F7EB" w14:textId="77777777" w:rsidR="005B4157" w:rsidRPr="00165528" w:rsidRDefault="005B4157" w:rsidP="005B4157">
      <w:pPr>
        <w:spacing w:line="360" w:lineRule="auto"/>
        <w:ind w:left="4678"/>
        <w:rPr>
          <w:rFonts w:cs="Tahoma"/>
          <w:bCs/>
          <w:sz w:val="22"/>
          <w:lang w:eastAsia="ja-JP"/>
        </w:rPr>
      </w:pPr>
      <w:r w:rsidRPr="00165528">
        <w:rPr>
          <w:rFonts w:cs="Tahoma"/>
          <w:bCs/>
          <w:sz w:val="22"/>
          <w:lang w:eastAsia="ja-JP"/>
        </w:rPr>
        <w:t>Ul. Al. Józefa Zielińskiego 1</w:t>
      </w:r>
    </w:p>
    <w:p w14:paraId="66A1CAB6" w14:textId="77777777" w:rsidR="005B4157" w:rsidRPr="00165528" w:rsidRDefault="005B4157" w:rsidP="005B4157">
      <w:pPr>
        <w:spacing w:line="360" w:lineRule="auto"/>
        <w:ind w:left="4678"/>
        <w:rPr>
          <w:rFonts w:cs="Tahoma"/>
          <w:bCs/>
          <w:sz w:val="22"/>
          <w:lang w:eastAsia="ja-JP"/>
        </w:rPr>
      </w:pPr>
      <w:r w:rsidRPr="00165528">
        <w:rPr>
          <w:rFonts w:cs="Tahoma"/>
          <w:bCs/>
          <w:sz w:val="22"/>
          <w:lang w:eastAsia="ja-JP"/>
        </w:rPr>
        <w:t>Świerże Górne, 26-900 Kozienice</w:t>
      </w:r>
    </w:p>
    <w:p w14:paraId="67EA87E0" w14:textId="77777777" w:rsidR="005B4157" w:rsidRPr="00165528" w:rsidRDefault="005B4157" w:rsidP="005B4157">
      <w:pPr>
        <w:spacing w:line="360" w:lineRule="auto"/>
        <w:ind w:left="4678"/>
        <w:rPr>
          <w:rFonts w:cs="Tahoma"/>
          <w:bCs/>
          <w:sz w:val="22"/>
          <w:lang w:eastAsia="ja-JP"/>
        </w:rPr>
      </w:pPr>
      <w:r w:rsidRPr="00165528">
        <w:rPr>
          <w:rFonts w:cs="Tahoma"/>
          <w:bCs/>
          <w:sz w:val="22"/>
          <w:lang w:eastAsia="ja-JP"/>
        </w:rPr>
        <w:t>woj. mazowieckie</w:t>
      </w:r>
    </w:p>
    <w:p w14:paraId="2B6B7B76" w14:textId="77777777" w:rsidR="005B4157" w:rsidRPr="00165528" w:rsidRDefault="005B4157" w:rsidP="005B4157">
      <w:pPr>
        <w:spacing w:line="360" w:lineRule="auto"/>
        <w:ind w:left="720"/>
        <w:rPr>
          <w:rFonts w:cs="Tahoma"/>
          <w:bCs/>
          <w:sz w:val="22"/>
          <w:lang w:eastAsia="ja-JP"/>
        </w:rPr>
      </w:pPr>
    </w:p>
    <w:p w14:paraId="556C2499" w14:textId="68FDA031" w:rsidR="005B123C" w:rsidRDefault="005B123C" w:rsidP="0064214F">
      <w:pPr>
        <w:spacing w:after="160" w:line="259" w:lineRule="auto"/>
        <w:rPr>
          <w:rFonts w:cs="Tahoma"/>
          <w:b/>
          <w:noProof/>
        </w:rPr>
      </w:pPr>
    </w:p>
    <w:p w14:paraId="64F7596E" w14:textId="002EC4CE" w:rsidR="00B6091F" w:rsidRDefault="00B6091F" w:rsidP="0064214F">
      <w:pPr>
        <w:spacing w:after="160" w:line="259" w:lineRule="auto"/>
        <w:rPr>
          <w:rFonts w:cs="Tahoma"/>
          <w:b/>
          <w:noProof/>
        </w:rPr>
      </w:pPr>
    </w:p>
    <w:p w14:paraId="1D40BF45" w14:textId="77777777" w:rsidR="00B6091F" w:rsidRPr="00165528" w:rsidRDefault="00B6091F" w:rsidP="0064214F">
      <w:pPr>
        <w:spacing w:after="160" w:line="259" w:lineRule="auto"/>
        <w:rPr>
          <w:rFonts w:cs="Tahoma"/>
          <w:b/>
          <w:noProof/>
        </w:rPr>
      </w:pPr>
    </w:p>
    <w:p w14:paraId="30C4ED68" w14:textId="77777777" w:rsidR="00165528" w:rsidRPr="00165528" w:rsidRDefault="005B123C" w:rsidP="007214D9">
      <w:pPr>
        <w:pStyle w:val="Akapitzlist"/>
        <w:numPr>
          <w:ilvl w:val="0"/>
          <w:numId w:val="3"/>
        </w:numPr>
        <w:spacing w:before="120" w:line="276" w:lineRule="auto"/>
        <w:outlineLvl w:val="1"/>
        <w:rPr>
          <w:rFonts w:cs="Tahoma"/>
          <w:b/>
        </w:rPr>
      </w:pPr>
      <w:bookmarkStart w:id="1" w:name="_Toc1044530"/>
      <w:bookmarkStart w:id="2" w:name="_Toc531860832"/>
      <w:bookmarkStart w:id="3" w:name="_Toc536536965"/>
      <w:r w:rsidRPr="00165528">
        <w:rPr>
          <w:rFonts w:cs="Tahoma"/>
          <w:b/>
        </w:rPr>
        <w:lastRenderedPageBreak/>
        <w:t>Informacje ogólne</w:t>
      </w:r>
      <w:bookmarkEnd w:id="1"/>
    </w:p>
    <w:p w14:paraId="0DD470DF" w14:textId="1911027C" w:rsidR="00B94413" w:rsidRDefault="005B123C" w:rsidP="00B94413">
      <w:pPr>
        <w:spacing w:line="276" w:lineRule="auto"/>
        <w:ind w:firstLine="360"/>
        <w:rPr>
          <w:rFonts w:cs="Tahoma"/>
        </w:rPr>
      </w:pPr>
      <w:r w:rsidRPr="00165528">
        <w:rPr>
          <w:rFonts w:cs="Tahoma"/>
        </w:rPr>
        <w:t xml:space="preserve">Enea Wytwarzanie sp. z o.o. usytuowana jest 12 km od miasta Kozienice, na lewym brzegu Wisły </w:t>
      </w:r>
      <w:r w:rsidR="002A5528" w:rsidRPr="00165528">
        <w:rPr>
          <w:rFonts w:cs="Tahoma"/>
        </w:rPr>
        <w:br/>
      </w:r>
      <w:r w:rsidRPr="00165528">
        <w:rPr>
          <w:rFonts w:cs="Tahoma"/>
        </w:rPr>
        <w:t>w miejscowości Świerże Górne, gmina Kozienice, województwo</w:t>
      </w:r>
      <w:r w:rsidR="00EF4684">
        <w:rPr>
          <w:rFonts w:cs="Tahoma"/>
        </w:rPr>
        <w:t xml:space="preserve"> mazowieckie. Enea Wytwarzanie </w:t>
      </w:r>
      <w:r w:rsidRPr="00165528">
        <w:rPr>
          <w:rFonts w:cs="Tahoma"/>
        </w:rPr>
        <w:t xml:space="preserve">sp. z o.o. </w:t>
      </w:r>
      <w:r w:rsidR="00A1618D">
        <w:rPr>
          <w:rFonts w:cs="Tahoma"/>
        </w:rPr>
        <w:br/>
      </w:r>
      <w:r w:rsidRPr="00165528">
        <w:rPr>
          <w:rFonts w:cs="Tahoma"/>
        </w:rPr>
        <w:t xml:space="preserve">jest </w:t>
      </w:r>
      <w:r w:rsidR="005D17EB">
        <w:rPr>
          <w:rFonts w:cs="Tahoma"/>
        </w:rPr>
        <w:t>zawodową elektrownią systemową, w której</w:t>
      </w:r>
      <w:r w:rsidRPr="00165528">
        <w:rPr>
          <w:rFonts w:cs="Tahoma"/>
        </w:rPr>
        <w:t xml:space="preserve"> energia elektryczna wytwarzana jest przez bloki energetyczne. Elektrownia przekazuje energię elektryczną Polskim Sieciom Elektroenergetycznym (PSE) poprzez rozdzielnie </w:t>
      </w:r>
      <w:r w:rsidR="002D0CB4">
        <w:rPr>
          <w:rFonts w:cs="Tahoma"/>
        </w:rPr>
        <w:br/>
      </w:r>
      <w:r w:rsidRPr="00165528">
        <w:rPr>
          <w:rFonts w:cs="Tahoma"/>
        </w:rPr>
        <w:t xml:space="preserve">110 </w:t>
      </w:r>
      <w:proofErr w:type="spellStart"/>
      <w:r w:rsidRPr="00165528">
        <w:rPr>
          <w:rFonts w:cs="Tahoma"/>
        </w:rPr>
        <w:t>kV</w:t>
      </w:r>
      <w:proofErr w:type="spellEnd"/>
      <w:r w:rsidRPr="00165528">
        <w:rPr>
          <w:rFonts w:cs="Tahoma"/>
        </w:rPr>
        <w:t xml:space="preserve">, 220 </w:t>
      </w:r>
      <w:proofErr w:type="spellStart"/>
      <w:r w:rsidRPr="00165528">
        <w:rPr>
          <w:rFonts w:cs="Tahoma"/>
        </w:rPr>
        <w:t>kV</w:t>
      </w:r>
      <w:proofErr w:type="spellEnd"/>
      <w:r w:rsidRPr="00165528">
        <w:rPr>
          <w:rFonts w:cs="Tahoma"/>
        </w:rPr>
        <w:t xml:space="preserve"> i 400 </w:t>
      </w:r>
      <w:proofErr w:type="spellStart"/>
      <w:r w:rsidRPr="00165528">
        <w:rPr>
          <w:rFonts w:cs="Tahoma"/>
        </w:rPr>
        <w:t>kV</w:t>
      </w:r>
      <w:proofErr w:type="spellEnd"/>
      <w:r w:rsidRPr="00165528">
        <w:rPr>
          <w:rFonts w:cs="Tahoma"/>
        </w:rPr>
        <w:t>.</w:t>
      </w:r>
    </w:p>
    <w:p w14:paraId="29FAD66E" w14:textId="77777777" w:rsidR="00B94413" w:rsidRPr="00951522" w:rsidRDefault="00B94413" w:rsidP="00B94413">
      <w:pPr>
        <w:spacing w:line="276" w:lineRule="auto"/>
        <w:rPr>
          <w:rFonts w:cs="Tahoma"/>
          <w:sz w:val="6"/>
          <w:szCs w:val="16"/>
        </w:rPr>
      </w:pPr>
    </w:p>
    <w:p w14:paraId="534C96FF" w14:textId="51CE3C66" w:rsidR="00680E59" w:rsidRPr="00651CD5" w:rsidRDefault="00FE0B40" w:rsidP="00651CD5">
      <w:pPr>
        <w:pStyle w:val="Akapitzlist"/>
        <w:numPr>
          <w:ilvl w:val="0"/>
          <w:numId w:val="3"/>
        </w:numPr>
        <w:spacing w:line="276" w:lineRule="auto"/>
        <w:outlineLvl w:val="1"/>
        <w:rPr>
          <w:rFonts w:cs="Tahoma"/>
          <w:b/>
        </w:rPr>
      </w:pPr>
      <w:bookmarkStart w:id="4" w:name="_Toc1044531"/>
      <w:r w:rsidRPr="00165528">
        <w:rPr>
          <w:rFonts w:cs="Tahoma"/>
          <w:b/>
        </w:rPr>
        <w:t>Stan obecny</w:t>
      </w:r>
      <w:bookmarkEnd w:id="4"/>
    </w:p>
    <w:p w14:paraId="4C5E07DD" w14:textId="56D01197" w:rsidR="004426DE" w:rsidRDefault="00651CD5" w:rsidP="00951522">
      <w:pPr>
        <w:spacing w:line="276" w:lineRule="auto"/>
        <w:ind w:firstLine="360"/>
      </w:pPr>
      <w:r>
        <w:rPr>
          <w:rFonts w:eastAsia="Calibri" w:cs="Tahoma"/>
          <w:szCs w:val="20"/>
          <w:lang w:eastAsia="ja-JP"/>
        </w:rPr>
        <w:t>Magazyn gipsu wraz z przenośnikami taśmowymi i wieżami</w:t>
      </w:r>
      <w:r w:rsidRPr="003B0E22">
        <w:rPr>
          <w:rFonts w:eastAsia="Calibri" w:cs="Tahoma"/>
          <w:szCs w:val="20"/>
          <w:lang w:eastAsia="ja-JP"/>
        </w:rPr>
        <w:t xml:space="preserve"> </w:t>
      </w:r>
      <w:r w:rsidR="00971C91">
        <w:rPr>
          <w:rFonts w:eastAsia="Calibri" w:cs="Tahoma"/>
          <w:szCs w:val="20"/>
          <w:lang w:eastAsia="ja-JP"/>
        </w:rPr>
        <w:t xml:space="preserve">przesypowymi </w:t>
      </w:r>
      <w:r w:rsidRPr="003B0E22">
        <w:t>wchodz</w:t>
      </w:r>
      <w:r>
        <w:t>i</w:t>
      </w:r>
      <w:r w:rsidRPr="003B0E22">
        <w:t xml:space="preserve"> w skład kompleksu instalacji </w:t>
      </w:r>
      <w:r w:rsidR="00B93C3E">
        <w:t>transportu i magazynowania gipsu</w:t>
      </w:r>
      <w:r w:rsidRPr="003B0E22">
        <w:t>.</w:t>
      </w:r>
      <w:r w:rsidRPr="003B0E22">
        <w:rPr>
          <w:rFonts w:eastAsia="Calibri" w:cs="Tahoma"/>
          <w:szCs w:val="20"/>
          <w:lang w:eastAsia="ja-JP"/>
        </w:rPr>
        <w:t xml:space="preserve"> </w:t>
      </w:r>
      <w:r w:rsidR="00325106">
        <w:rPr>
          <w:rFonts w:eastAsia="Calibri" w:cs="Tahoma"/>
          <w:szCs w:val="20"/>
          <w:lang w:eastAsia="ja-JP"/>
        </w:rPr>
        <w:t xml:space="preserve">Wyprodukowany gips </w:t>
      </w:r>
      <w:r w:rsidR="00A563D5">
        <w:rPr>
          <w:rFonts w:eastAsia="Calibri" w:cs="Tahoma"/>
          <w:szCs w:val="20"/>
          <w:lang w:eastAsia="ja-JP"/>
        </w:rPr>
        <w:t>z instalacji odsiarczania spalin</w:t>
      </w:r>
      <w:r w:rsidR="00035E80">
        <w:rPr>
          <w:rFonts w:eastAsia="Calibri" w:cs="Tahoma"/>
          <w:szCs w:val="20"/>
          <w:lang w:eastAsia="ja-JP"/>
        </w:rPr>
        <w:t xml:space="preserve"> </w:t>
      </w:r>
      <w:r w:rsidR="00325106">
        <w:rPr>
          <w:rFonts w:eastAsia="Calibri" w:cs="Tahoma"/>
          <w:szCs w:val="20"/>
          <w:lang w:eastAsia="ja-JP"/>
        </w:rPr>
        <w:t xml:space="preserve">transportowany jest </w:t>
      </w:r>
      <w:r w:rsidR="00325106">
        <w:t xml:space="preserve">taśmociągami zabudowanymi na estakadach i wieżach przesypowych i składowany w hali magazynowania gipsu. Następnie przesyłany przenośnikami taśmowymi na samochody lub wagony i transportowany </w:t>
      </w:r>
      <w:r w:rsidR="00971C91">
        <w:br/>
      </w:r>
      <w:r w:rsidR="00325106">
        <w:t>do producentów materiałów budowlanych.</w:t>
      </w:r>
      <w:r w:rsidR="00A563D5">
        <w:t xml:space="preserve"> Oświetlenie obiektów zewnętrznych (przenośników taśmowych, </w:t>
      </w:r>
      <w:r w:rsidR="000120A7">
        <w:br/>
      </w:r>
      <w:r w:rsidR="00A563D5">
        <w:t>wież</w:t>
      </w:r>
      <w:r w:rsidR="00971C91">
        <w:t xml:space="preserve"> przesypowych</w:t>
      </w:r>
      <w:r w:rsidR="00A563D5">
        <w:t>, załadowni gipsu na samochodów, załadowni gipsu na wagony) oraz budynku hali magazynu gipsu zasilane jest z rozdzielnicy 0,4kV HB2</w:t>
      </w:r>
      <w:r w:rsidR="001A2FA8">
        <w:t xml:space="preserve">. Segment 7 </w:t>
      </w:r>
      <w:r w:rsidR="0026523F">
        <w:t xml:space="preserve">pole 7.1 </w:t>
      </w:r>
      <w:r w:rsidR="001A2FA8">
        <w:t xml:space="preserve">rozdz.0,4kV HB2 dedykowany jest dla potrzeb zasilania </w:t>
      </w:r>
      <w:r w:rsidR="0026523F">
        <w:t xml:space="preserve">pięciu </w:t>
      </w:r>
      <w:proofErr w:type="spellStart"/>
      <w:r w:rsidR="0026523F">
        <w:t>wlz</w:t>
      </w:r>
      <w:proofErr w:type="spellEnd"/>
      <w:r w:rsidR="0026523F">
        <w:t xml:space="preserve"> - rozdzielnic </w:t>
      </w:r>
      <w:r w:rsidR="00971C91">
        <w:t xml:space="preserve">0,4kV </w:t>
      </w:r>
      <w:r w:rsidR="0026523F">
        <w:t>oświetlenia zabudowanych na zewnętrznych obiektach</w:t>
      </w:r>
      <w:r w:rsidR="00971C91">
        <w:t xml:space="preserve"> zgodnie z </w:t>
      </w:r>
      <w:r w:rsidR="00E9335C">
        <w:t xml:space="preserve">pkt.8.4.1. </w:t>
      </w:r>
      <w:r w:rsidR="00971C91">
        <w:t>Pole</w:t>
      </w:r>
      <w:r w:rsidR="0026523F">
        <w:t xml:space="preserve"> 7.2 dedykowane dla potrzeb magazynu gipsu </w:t>
      </w:r>
      <w:r w:rsidR="00E9335C">
        <w:t xml:space="preserve">w tym </w:t>
      </w:r>
      <w:r w:rsidR="0026523F">
        <w:t xml:space="preserve">instalacji np. </w:t>
      </w:r>
      <w:r w:rsidR="00951522">
        <w:t>oświetlenia</w:t>
      </w:r>
      <w:r w:rsidR="00E9335C">
        <w:t xml:space="preserve"> podstawowego i awaryjnego</w:t>
      </w:r>
      <w:r w:rsidR="00951522">
        <w:t xml:space="preserve">, </w:t>
      </w:r>
      <w:r w:rsidR="0026523F">
        <w:t xml:space="preserve">gniazd wtykowych. </w:t>
      </w:r>
      <w:r w:rsidR="001A754C">
        <w:t xml:space="preserve">Segment </w:t>
      </w:r>
      <w:r w:rsidR="00951522">
        <w:t>9</w:t>
      </w:r>
      <w:r w:rsidR="001A754C">
        <w:t xml:space="preserve"> rozdz.0,4kV HB2</w:t>
      </w:r>
      <w:r w:rsidR="002B534B">
        <w:t xml:space="preserve"> zasila </w:t>
      </w:r>
      <w:r w:rsidR="00951522">
        <w:rPr>
          <w:rFonts w:cs="Tahoma"/>
          <w:bCs/>
        </w:rPr>
        <w:t xml:space="preserve">obszar przenośnika S15, PS2 oraz PS od IOSII do IOS IV. </w:t>
      </w:r>
      <w:r w:rsidR="00951522">
        <w:rPr>
          <w:rFonts w:cs="Tahoma"/>
          <w:bCs/>
        </w:rPr>
        <w:br/>
      </w:r>
      <w:r w:rsidR="0026523F">
        <w:t>Rozdz</w:t>
      </w:r>
      <w:r w:rsidR="000120A7">
        <w:t>.0,4kV</w:t>
      </w:r>
      <w:r w:rsidR="0026523F">
        <w:t xml:space="preserve"> HB2 pracuje w układzie sieci TN-S. </w:t>
      </w:r>
      <w:r w:rsidR="00945E31">
        <w:t xml:space="preserve">Zastosowane oprawy oświetleniowe </w:t>
      </w:r>
      <w:r w:rsidR="00571145">
        <w:t xml:space="preserve">we wszystkich obszarach </w:t>
      </w:r>
      <w:r w:rsidR="00951522">
        <w:br/>
      </w:r>
      <w:r w:rsidR="00571145">
        <w:t xml:space="preserve">w wykonaniu konwencjonalnym. Praca oświetlenia awaryjnego na ,,ciemno” oprawy oświetleniowe </w:t>
      </w:r>
      <w:r w:rsidR="00E9335C">
        <w:br/>
      </w:r>
      <w:r w:rsidR="00571145">
        <w:t xml:space="preserve">z wbudowanym modułem bateryjnym zasilane z </w:t>
      </w:r>
      <w:r w:rsidR="002B534B">
        <w:t xml:space="preserve">wyodrębnionego obwodu segmentu 7 rozdz.0,4kV HB2. </w:t>
      </w:r>
      <w:r w:rsidR="00951522">
        <w:br/>
      </w:r>
      <w:r w:rsidR="00571145">
        <w:t>Ze względu na brak stałej obsługi technicznej oświetlenie awaryjne</w:t>
      </w:r>
      <w:r w:rsidR="000120A7">
        <w:t>/ewakuacyjne</w:t>
      </w:r>
      <w:r w:rsidR="00571145">
        <w:t xml:space="preserve"> zabudowane jest tylko </w:t>
      </w:r>
      <w:r w:rsidR="00951522">
        <w:br/>
      </w:r>
      <w:r w:rsidR="00571145">
        <w:t>w budynku hali magazynu gipsu.</w:t>
      </w:r>
      <w:r w:rsidR="003F629D">
        <w:t xml:space="preserve"> </w:t>
      </w:r>
      <w:r w:rsidR="00BF241D">
        <w:t>I</w:t>
      </w:r>
      <w:r w:rsidR="003F629D">
        <w:t>nstalacj</w:t>
      </w:r>
      <w:r w:rsidR="00BF241D">
        <w:t>a</w:t>
      </w:r>
      <w:r w:rsidR="003F629D">
        <w:t xml:space="preserve"> oświetlenia ewakuacyjnego</w:t>
      </w:r>
      <w:r w:rsidR="00BF241D">
        <w:t xml:space="preserve"> – piktogramy fluorescencyjne rozmieszczone są na obiektach</w:t>
      </w:r>
      <w:r w:rsidR="003F629D">
        <w:t>.</w:t>
      </w:r>
      <w:r w:rsidR="000120A7">
        <w:t xml:space="preserve"> </w:t>
      </w:r>
      <w:r w:rsidR="00E71D9F">
        <w:t>Ze</w:t>
      </w:r>
      <w:r w:rsidR="000120A7">
        <w:t xml:space="preserve"> </w:t>
      </w:r>
      <w:r w:rsidR="00E71D9F">
        <w:t>względu na rozległość przenośników taśmowych poszczególne rozdzielnice 0,4kV zasilane są przelotowo poprzez skrzynki ZK.</w:t>
      </w:r>
    </w:p>
    <w:p w14:paraId="255A98F1" w14:textId="77777777" w:rsidR="00D96D70" w:rsidRPr="00951522" w:rsidRDefault="00D96D70" w:rsidP="00D96D70">
      <w:pPr>
        <w:spacing w:line="276" w:lineRule="auto"/>
        <w:rPr>
          <w:sz w:val="8"/>
          <w:szCs w:val="10"/>
        </w:rPr>
      </w:pPr>
    </w:p>
    <w:p w14:paraId="31DD0800" w14:textId="77777777" w:rsidR="000F34DB" w:rsidRPr="008F3793" w:rsidRDefault="00586870" w:rsidP="000F34DB">
      <w:pPr>
        <w:pStyle w:val="Akapitzlist"/>
        <w:numPr>
          <w:ilvl w:val="0"/>
          <w:numId w:val="3"/>
        </w:numPr>
        <w:spacing w:line="276" w:lineRule="auto"/>
        <w:outlineLvl w:val="1"/>
        <w:rPr>
          <w:rFonts w:cs="Tahoma"/>
          <w:b/>
        </w:rPr>
      </w:pPr>
      <w:bookmarkStart w:id="5" w:name="_Toc1044534"/>
      <w:r w:rsidRPr="00165528">
        <w:rPr>
          <w:rFonts w:cs="Tahoma"/>
          <w:b/>
        </w:rPr>
        <w:t>Przedmiot zamówienia</w:t>
      </w:r>
      <w:bookmarkEnd w:id="2"/>
      <w:bookmarkEnd w:id="3"/>
      <w:bookmarkEnd w:id="5"/>
      <w:r w:rsidR="00B12110">
        <w:rPr>
          <w:rFonts w:cs="Tahoma"/>
          <w:b/>
        </w:rPr>
        <w:t xml:space="preserve"> </w:t>
      </w:r>
    </w:p>
    <w:p w14:paraId="7709CAD8" w14:textId="2B65696E" w:rsidR="00A35396" w:rsidRPr="00D96D70" w:rsidRDefault="00A10659" w:rsidP="00A93D27">
      <w:pPr>
        <w:spacing w:line="276" w:lineRule="auto"/>
        <w:ind w:right="-2"/>
        <w:rPr>
          <w:rFonts w:eastAsia="Calibri" w:cs="Tahoma"/>
        </w:rPr>
      </w:pPr>
      <w:r>
        <w:rPr>
          <w:rFonts w:eastAsia="Calibri" w:cs="Tahoma"/>
        </w:rPr>
        <w:t xml:space="preserve">    </w:t>
      </w:r>
      <w:r w:rsidRPr="00A10659">
        <w:rPr>
          <w:rFonts w:eastAsia="Calibri" w:cs="Tahoma"/>
        </w:rPr>
        <w:t xml:space="preserve">Przedmiotem zamówienia jest modernizacja </w:t>
      </w:r>
      <w:r w:rsidR="00651CD5">
        <w:rPr>
          <w:rFonts w:eastAsia="Calibri" w:cs="Tahoma"/>
        </w:rPr>
        <w:t xml:space="preserve">instalacji oświetlenia magazynu gipsu </w:t>
      </w:r>
      <w:r w:rsidRPr="00A10659">
        <w:rPr>
          <w:rFonts w:eastAsia="Calibri" w:cs="Tahoma"/>
        </w:rPr>
        <w:t xml:space="preserve">w ENEA Wytwarzanie </w:t>
      </w:r>
      <w:r w:rsidR="00651CD5">
        <w:rPr>
          <w:rFonts w:eastAsia="Calibri" w:cs="Tahoma"/>
        </w:rPr>
        <w:br/>
      </w:r>
      <w:r w:rsidRPr="00A10659">
        <w:rPr>
          <w:rFonts w:eastAsia="Calibri" w:cs="Tahoma"/>
        </w:rPr>
        <w:t xml:space="preserve">sp. z o.o. w lokalizacji Świerże Górne. W ramach realizacji zadania należy wykonać wszystkie konieczne prace przygotowawcze, projektowe, demontażowe, montażowe, rozruchowe, pomiarowe i kontroli jakości w branży elektrycznej. Przedmiot zadania Wykonawca zrealizuje kompleksowo zgodnie z formułą „pod klucz”, zgodnie </w:t>
      </w:r>
      <w:r w:rsidR="00651CD5">
        <w:rPr>
          <w:rFonts w:eastAsia="Calibri" w:cs="Tahoma"/>
        </w:rPr>
        <w:br/>
      </w:r>
      <w:r w:rsidRPr="00A10659">
        <w:rPr>
          <w:rFonts w:eastAsia="Calibri" w:cs="Tahoma"/>
        </w:rPr>
        <w:t>z obowiązującymi przepisami i normami.</w:t>
      </w:r>
    </w:p>
    <w:p w14:paraId="767656D4" w14:textId="5DFABBF7" w:rsidR="00C877FD" w:rsidRPr="005606E5" w:rsidRDefault="00592BC6" w:rsidP="00A93D27">
      <w:pPr>
        <w:spacing w:line="276" w:lineRule="auto"/>
        <w:ind w:right="-2"/>
        <w:rPr>
          <w:rFonts w:cs="Tahoma"/>
          <w:szCs w:val="20"/>
          <w:u w:val="single"/>
        </w:rPr>
      </w:pPr>
      <w:r w:rsidRPr="005606E5">
        <w:rPr>
          <w:rFonts w:cs="Tahoma"/>
          <w:szCs w:val="20"/>
          <w:u w:val="single"/>
        </w:rPr>
        <w:t>Przedmiot zadania obejmuje</w:t>
      </w:r>
      <w:r w:rsidR="00A93D27" w:rsidRPr="005606E5">
        <w:rPr>
          <w:rFonts w:cs="Tahoma"/>
          <w:szCs w:val="20"/>
          <w:u w:val="single"/>
        </w:rPr>
        <w:t xml:space="preserve">: </w:t>
      </w:r>
    </w:p>
    <w:p w14:paraId="61CB43BB" w14:textId="77777777" w:rsidR="00FE3374" w:rsidRDefault="00C877FD" w:rsidP="001A05CF">
      <w:pPr>
        <w:numPr>
          <w:ilvl w:val="0"/>
          <w:numId w:val="12"/>
        </w:numPr>
        <w:spacing w:line="276" w:lineRule="auto"/>
        <w:ind w:left="426" w:right="-2" w:hanging="426"/>
        <w:rPr>
          <w:rFonts w:cs="Tahoma"/>
          <w:szCs w:val="20"/>
        </w:rPr>
      </w:pPr>
      <w:r w:rsidRPr="00C877FD">
        <w:rPr>
          <w:rFonts w:cs="Tahoma"/>
          <w:szCs w:val="20"/>
        </w:rPr>
        <w:t>Prace projektowe</w:t>
      </w:r>
      <w:r w:rsidR="00FE3374">
        <w:rPr>
          <w:rFonts w:cs="Tahoma"/>
          <w:szCs w:val="20"/>
        </w:rPr>
        <w:t>:</w:t>
      </w:r>
    </w:p>
    <w:p w14:paraId="0B7166BF" w14:textId="3E718C2E" w:rsidR="000E2965" w:rsidRDefault="000E2965" w:rsidP="00262BC6">
      <w:pPr>
        <w:pStyle w:val="Akapitzlist"/>
        <w:numPr>
          <w:ilvl w:val="0"/>
          <w:numId w:val="23"/>
        </w:numPr>
        <w:spacing w:line="276" w:lineRule="auto"/>
        <w:ind w:left="567" w:right="-2" w:hanging="141"/>
        <w:rPr>
          <w:rFonts w:cs="Tahoma"/>
          <w:szCs w:val="20"/>
        </w:rPr>
      </w:pPr>
      <w:bookmarkStart w:id="6" w:name="_Hlk161227173"/>
      <w:r>
        <w:rPr>
          <w:rFonts w:cs="Tahoma"/>
          <w:szCs w:val="20"/>
        </w:rPr>
        <w:t xml:space="preserve">inwentaryzacja stanu istniejącego w zakresie niezbędnym dla </w:t>
      </w:r>
      <w:r w:rsidR="00A376D8">
        <w:rPr>
          <w:rFonts w:cs="Tahoma"/>
          <w:szCs w:val="20"/>
        </w:rPr>
        <w:t>opracowania dokumentacji wykonawczej;</w:t>
      </w:r>
    </w:p>
    <w:bookmarkEnd w:id="6"/>
    <w:p w14:paraId="34EDEE2A" w14:textId="78CFDD70" w:rsidR="00C877FD" w:rsidRDefault="00C877FD" w:rsidP="00262BC6">
      <w:pPr>
        <w:pStyle w:val="Akapitzlist"/>
        <w:numPr>
          <w:ilvl w:val="0"/>
          <w:numId w:val="23"/>
        </w:numPr>
        <w:spacing w:line="276" w:lineRule="auto"/>
        <w:ind w:left="567" w:right="-2" w:hanging="141"/>
        <w:rPr>
          <w:rFonts w:cs="Tahoma"/>
          <w:szCs w:val="20"/>
        </w:rPr>
      </w:pPr>
      <w:r w:rsidRPr="00FE3374">
        <w:rPr>
          <w:rFonts w:cs="Tahoma"/>
          <w:szCs w:val="20"/>
        </w:rPr>
        <w:t xml:space="preserve">wykonanie </w:t>
      </w:r>
      <w:proofErr w:type="spellStart"/>
      <w:r w:rsidR="005606E5" w:rsidRPr="00FE3374">
        <w:rPr>
          <w:rFonts w:cs="Tahoma"/>
          <w:szCs w:val="20"/>
        </w:rPr>
        <w:t>kpl</w:t>
      </w:r>
      <w:proofErr w:type="spellEnd"/>
      <w:r w:rsidR="005606E5" w:rsidRPr="00FE3374">
        <w:rPr>
          <w:rFonts w:cs="Tahoma"/>
          <w:szCs w:val="20"/>
        </w:rPr>
        <w:t xml:space="preserve">. </w:t>
      </w:r>
      <w:r w:rsidRPr="00FE3374">
        <w:rPr>
          <w:rFonts w:cs="Tahoma"/>
          <w:szCs w:val="20"/>
        </w:rPr>
        <w:t xml:space="preserve">dokumentacji </w:t>
      </w:r>
      <w:r w:rsidR="00FF1DD2" w:rsidRPr="00FE3374">
        <w:rPr>
          <w:rFonts w:cs="Tahoma"/>
          <w:szCs w:val="20"/>
        </w:rPr>
        <w:t>wykonawczej</w:t>
      </w:r>
      <w:r w:rsidRPr="00FE3374">
        <w:rPr>
          <w:rFonts w:cs="Tahoma"/>
          <w:szCs w:val="20"/>
        </w:rPr>
        <w:t xml:space="preserve"> </w:t>
      </w:r>
      <w:r w:rsidR="005606E5" w:rsidRPr="00FE3374">
        <w:rPr>
          <w:rFonts w:cs="Tahoma"/>
          <w:szCs w:val="20"/>
        </w:rPr>
        <w:t>w branży elektryczn</w:t>
      </w:r>
      <w:r w:rsidR="00E445BF">
        <w:rPr>
          <w:rFonts w:cs="Tahoma"/>
          <w:szCs w:val="20"/>
        </w:rPr>
        <w:t>ej</w:t>
      </w:r>
      <w:r w:rsidR="00FE3374" w:rsidRPr="00FE3374">
        <w:rPr>
          <w:rFonts w:cs="Tahoma"/>
          <w:szCs w:val="20"/>
        </w:rPr>
        <w:t>;</w:t>
      </w:r>
    </w:p>
    <w:p w14:paraId="26D69182" w14:textId="68265D4B" w:rsidR="00C877FD" w:rsidRPr="00FE3374" w:rsidRDefault="00C877FD" w:rsidP="00262BC6">
      <w:pPr>
        <w:pStyle w:val="Akapitzlist"/>
        <w:numPr>
          <w:ilvl w:val="0"/>
          <w:numId w:val="23"/>
        </w:numPr>
        <w:spacing w:line="276" w:lineRule="auto"/>
        <w:ind w:left="567" w:right="-2" w:hanging="141"/>
        <w:rPr>
          <w:rFonts w:cs="Tahoma"/>
          <w:szCs w:val="20"/>
        </w:rPr>
      </w:pPr>
      <w:r w:rsidRPr="00FE3374">
        <w:rPr>
          <w:rFonts w:cs="Tahoma"/>
          <w:szCs w:val="20"/>
        </w:rPr>
        <w:t xml:space="preserve">wykonanie dokumentacji powykonawczej (,,red </w:t>
      </w:r>
      <w:proofErr w:type="spellStart"/>
      <w:r w:rsidRPr="00FE3374">
        <w:rPr>
          <w:rFonts w:cs="Tahoma"/>
          <w:szCs w:val="20"/>
        </w:rPr>
        <w:t>corex</w:t>
      </w:r>
      <w:proofErr w:type="spellEnd"/>
      <w:r w:rsidRPr="00FE3374">
        <w:rPr>
          <w:rFonts w:cs="Tahoma"/>
          <w:szCs w:val="20"/>
        </w:rPr>
        <w:t>”);</w:t>
      </w:r>
    </w:p>
    <w:p w14:paraId="1098F050" w14:textId="0BB79DE7" w:rsidR="00C877FD" w:rsidRPr="00FD08B0" w:rsidRDefault="001A5C2A" w:rsidP="001A05CF">
      <w:pPr>
        <w:numPr>
          <w:ilvl w:val="0"/>
          <w:numId w:val="12"/>
        </w:numPr>
        <w:spacing w:line="276" w:lineRule="auto"/>
        <w:ind w:left="426" w:right="-2" w:hanging="426"/>
        <w:rPr>
          <w:rFonts w:cs="Tahoma"/>
          <w:szCs w:val="20"/>
        </w:rPr>
      </w:pPr>
      <w:r w:rsidRPr="00FD08B0">
        <w:rPr>
          <w:rFonts w:eastAsia="Calibri" w:cs="Tahoma"/>
        </w:rPr>
        <w:t>Sprawowanie</w:t>
      </w:r>
      <w:r w:rsidR="007D76D9" w:rsidRPr="00FD08B0">
        <w:rPr>
          <w:rFonts w:eastAsia="Calibri" w:cs="Tahoma"/>
        </w:rPr>
        <w:t xml:space="preserve"> nadzoru autorskiego;</w:t>
      </w:r>
    </w:p>
    <w:p w14:paraId="1E31536E" w14:textId="5DE46613" w:rsidR="00FD08B0" w:rsidRPr="00FD08B0" w:rsidRDefault="00FD08B0" w:rsidP="001A05CF">
      <w:pPr>
        <w:numPr>
          <w:ilvl w:val="0"/>
          <w:numId w:val="12"/>
        </w:numPr>
        <w:spacing w:line="276" w:lineRule="auto"/>
        <w:ind w:left="426" w:right="-2" w:hanging="426"/>
        <w:rPr>
          <w:rFonts w:cs="Tahoma"/>
          <w:szCs w:val="20"/>
        </w:rPr>
      </w:pPr>
      <w:r>
        <w:rPr>
          <w:rFonts w:eastAsia="Calibri" w:cs="Tahoma"/>
        </w:rPr>
        <w:t>Projekt zaopiniowany przez rzeczoznawców ds. bhp i ppoż.;</w:t>
      </w:r>
    </w:p>
    <w:p w14:paraId="69792A3B" w14:textId="3E799FA5" w:rsidR="003E2C2C" w:rsidRPr="00E81CBF" w:rsidRDefault="001A5C2A" w:rsidP="001A05CF">
      <w:pPr>
        <w:numPr>
          <w:ilvl w:val="0"/>
          <w:numId w:val="12"/>
        </w:numPr>
        <w:spacing w:line="276" w:lineRule="auto"/>
        <w:ind w:left="426" w:right="-2" w:hanging="426"/>
        <w:rPr>
          <w:rFonts w:cs="Tahoma"/>
          <w:szCs w:val="20"/>
        </w:rPr>
      </w:pPr>
      <w:r>
        <w:rPr>
          <w:rFonts w:cs="Tahoma"/>
          <w:szCs w:val="20"/>
        </w:rPr>
        <w:t>Realizację</w:t>
      </w:r>
      <w:r w:rsidR="00592BC6" w:rsidRPr="006322C4">
        <w:rPr>
          <w:rFonts w:cs="Tahoma"/>
          <w:szCs w:val="20"/>
        </w:rPr>
        <w:t xml:space="preserve"> </w:t>
      </w:r>
      <w:r w:rsidR="00856F3A">
        <w:rPr>
          <w:rFonts w:cs="Tahoma"/>
          <w:szCs w:val="20"/>
        </w:rPr>
        <w:t xml:space="preserve">prac </w:t>
      </w:r>
      <w:r w:rsidR="00592BC6" w:rsidRPr="006322C4">
        <w:rPr>
          <w:rFonts w:cs="Tahoma"/>
          <w:szCs w:val="20"/>
        </w:rPr>
        <w:t xml:space="preserve">na podstawie opracowanej dokumentacji </w:t>
      </w:r>
      <w:r w:rsidR="0037270D">
        <w:rPr>
          <w:rFonts w:cs="Tahoma"/>
          <w:szCs w:val="20"/>
        </w:rPr>
        <w:t>projektowej</w:t>
      </w:r>
      <w:r w:rsidR="00FE3374">
        <w:rPr>
          <w:rFonts w:cs="Tahoma"/>
          <w:szCs w:val="20"/>
        </w:rPr>
        <w:t xml:space="preserve"> zaakceptowanej przez Zamawiającego;</w:t>
      </w:r>
    </w:p>
    <w:p w14:paraId="104C2F4B" w14:textId="3AF757DC" w:rsidR="00470524" w:rsidRDefault="00250927" w:rsidP="001A05CF">
      <w:pPr>
        <w:numPr>
          <w:ilvl w:val="0"/>
          <w:numId w:val="12"/>
        </w:numPr>
        <w:spacing w:line="276" w:lineRule="auto"/>
        <w:ind w:left="426" w:right="-2" w:hanging="426"/>
        <w:rPr>
          <w:rFonts w:cs="Tahoma"/>
          <w:szCs w:val="20"/>
        </w:rPr>
      </w:pPr>
      <w:r>
        <w:rPr>
          <w:rFonts w:cs="Tahoma"/>
          <w:szCs w:val="20"/>
        </w:rPr>
        <w:t xml:space="preserve">Roboty należy wykonać </w:t>
      </w:r>
      <w:r w:rsidR="00CE3287">
        <w:rPr>
          <w:rFonts w:cs="Tahoma"/>
          <w:szCs w:val="20"/>
        </w:rPr>
        <w:t xml:space="preserve">kompleksowo </w:t>
      </w:r>
      <w:r w:rsidRPr="00250927">
        <w:rPr>
          <w:rFonts w:cs="Tahoma"/>
          <w:szCs w:val="20"/>
        </w:rPr>
        <w:t>w branż</w:t>
      </w:r>
      <w:r w:rsidR="00651CD5">
        <w:rPr>
          <w:rFonts w:cs="Tahoma"/>
          <w:szCs w:val="20"/>
        </w:rPr>
        <w:t>y</w:t>
      </w:r>
      <w:r w:rsidRPr="00250927">
        <w:rPr>
          <w:rFonts w:cs="Tahoma"/>
          <w:szCs w:val="20"/>
        </w:rPr>
        <w:t xml:space="preserve"> elektryczn</w:t>
      </w:r>
      <w:r w:rsidR="00571145">
        <w:rPr>
          <w:rFonts w:cs="Tahoma"/>
          <w:szCs w:val="20"/>
        </w:rPr>
        <w:t>ej</w:t>
      </w:r>
      <w:r w:rsidR="00651CD5">
        <w:rPr>
          <w:rFonts w:cs="Tahoma"/>
          <w:szCs w:val="20"/>
        </w:rPr>
        <w:t>;</w:t>
      </w:r>
      <w:r w:rsidR="003E2C2C">
        <w:rPr>
          <w:rFonts w:cs="Tahoma"/>
          <w:szCs w:val="20"/>
        </w:rPr>
        <w:t xml:space="preserve"> </w:t>
      </w:r>
    </w:p>
    <w:p w14:paraId="765501AC" w14:textId="1EBF486E" w:rsidR="00CE3287" w:rsidRDefault="00C563C5" w:rsidP="001A05CF">
      <w:pPr>
        <w:numPr>
          <w:ilvl w:val="0"/>
          <w:numId w:val="12"/>
        </w:numPr>
        <w:spacing w:line="276" w:lineRule="auto"/>
        <w:ind w:left="426" w:right="-2" w:hanging="426"/>
        <w:rPr>
          <w:rFonts w:cs="Tahoma"/>
          <w:szCs w:val="20"/>
        </w:rPr>
      </w:pPr>
      <w:r>
        <w:rPr>
          <w:rFonts w:cs="Tahoma"/>
          <w:szCs w:val="20"/>
        </w:rPr>
        <w:t xml:space="preserve">Demontaże </w:t>
      </w:r>
      <w:r w:rsidR="00DE51A3">
        <w:rPr>
          <w:rFonts w:cs="Tahoma"/>
          <w:szCs w:val="20"/>
        </w:rPr>
        <w:t xml:space="preserve">i montaże </w:t>
      </w:r>
      <w:r>
        <w:rPr>
          <w:rFonts w:cs="Tahoma"/>
          <w:szCs w:val="20"/>
        </w:rPr>
        <w:t>w zakresie wykonywanej modernizacji;</w:t>
      </w:r>
    </w:p>
    <w:p w14:paraId="0F6728A0" w14:textId="56115BCF" w:rsidR="00DE51A3" w:rsidRPr="00DE51A3" w:rsidRDefault="00C877FD" w:rsidP="00DE51A3">
      <w:pPr>
        <w:numPr>
          <w:ilvl w:val="0"/>
          <w:numId w:val="12"/>
        </w:numPr>
        <w:spacing w:line="276" w:lineRule="auto"/>
        <w:ind w:left="426" w:right="-2" w:hanging="426"/>
        <w:rPr>
          <w:rFonts w:cs="Tahoma"/>
          <w:szCs w:val="20"/>
        </w:rPr>
      </w:pPr>
      <w:r w:rsidRPr="00C563C5">
        <w:rPr>
          <w:rFonts w:cs="Tahoma"/>
          <w:szCs w:val="20"/>
        </w:rPr>
        <w:t>D</w:t>
      </w:r>
      <w:r w:rsidR="00250927" w:rsidRPr="00C563C5">
        <w:rPr>
          <w:rFonts w:cs="Tahoma"/>
          <w:szCs w:val="20"/>
        </w:rPr>
        <w:t>obór, zakup i montaż nowych urządzeń elektrycznych w tym m.in.: rozdzielnic</w:t>
      </w:r>
      <w:r w:rsidR="00DE51A3">
        <w:rPr>
          <w:rFonts w:cs="Tahoma"/>
          <w:szCs w:val="20"/>
        </w:rPr>
        <w:t xml:space="preserve"> 0,4kV</w:t>
      </w:r>
      <w:r w:rsidR="00250927" w:rsidRPr="00C563C5">
        <w:rPr>
          <w:rFonts w:cs="Tahoma"/>
          <w:szCs w:val="20"/>
        </w:rPr>
        <w:t>,</w:t>
      </w:r>
      <w:r w:rsidR="00651CD5">
        <w:rPr>
          <w:rFonts w:cs="Tahoma"/>
          <w:szCs w:val="20"/>
        </w:rPr>
        <w:t xml:space="preserve"> kabli, opraw oświetleniowych</w:t>
      </w:r>
      <w:r w:rsidR="00DE51A3" w:rsidRPr="00DE51A3">
        <w:rPr>
          <w:rFonts w:cs="Tahoma"/>
          <w:szCs w:val="20"/>
        </w:rPr>
        <w:t>;</w:t>
      </w:r>
    </w:p>
    <w:p w14:paraId="4A6969EB" w14:textId="5AD3EE3B" w:rsidR="00A134CE" w:rsidRPr="005D0F96" w:rsidRDefault="001A5C2A" w:rsidP="001A05CF">
      <w:pPr>
        <w:numPr>
          <w:ilvl w:val="0"/>
          <w:numId w:val="12"/>
        </w:numPr>
        <w:spacing w:line="276" w:lineRule="auto"/>
        <w:ind w:left="426" w:right="-2" w:hanging="426"/>
        <w:rPr>
          <w:rFonts w:cs="Tahoma"/>
          <w:szCs w:val="20"/>
        </w:rPr>
      </w:pPr>
      <w:r w:rsidRPr="00C563C5">
        <w:rPr>
          <w:rFonts w:eastAsia="Calibri" w:cs="Tahoma"/>
        </w:rPr>
        <w:t>Wykonanie</w:t>
      </w:r>
      <w:r w:rsidR="00A134CE" w:rsidRPr="00C563C5">
        <w:rPr>
          <w:rFonts w:eastAsia="Calibri" w:cs="Tahoma"/>
        </w:rPr>
        <w:t xml:space="preserve"> uszczelnień ppoż.;</w:t>
      </w:r>
    </w:p>
    <w:p w14:paraId="49112760" w14:textId="5FF4B24F" w:rsidR="00A134CE" w:rsidRPr="00EC6AD0" w:rsidRDefault="001A5C2A" w:rsidP="001A05CF">
      <w:pPr>
        <w:numPr>
          <w:ilvl w:val="0"/>
          <w:numId w:val="12"/>
        </w:numPr>
        <w:spacing w:line="276" w:lineRule="auto"/>
        <w:ind w:left="426" w:right="-2" w:hanging="426"/>
        <w:rPr>
          <w:rFonts w:cs="Tahoma"/>
          <w:szCs w:val="20"/>
        </w:rPr>
      </w:pPr>
      <w:r w:rsidRPr="00C563C5">
        <w:rPr>
          <w:rFonts w:eastAsia="Calibri" w:cs="Tahoma"/>
        </w:rPr>
        <w:t>Pomiary</w:t>
      </w:r>
      <w:r w:rsidR="00A134CE" w:rsidRPr="00C563C5">
        <w:rPr>
          <w:rFonts w:eastAsia="Calibri" w:cs="Tahoma"/>
        </w:rPr>
        <w:t xml:space="preserve"> elektryczne pomontażowe;</w:t>
      </w:r>
    </w:p>
    <w:p w14:paraId="322060E6" w14:textId="712F708A" w:rsidR="00A134CE" w:rsidRPr="00951522" w:rsidRDefault="00EC6AD0" w:rsidP="00951522">
      <w:pPr>
        <w:numPr>
          <w:ilvl w:val="0"/>
          <w:numId w:val="12"/>
        </w:numPr>
        <w:spacing w:line="276" w:lineRule="auto"/>
        <w:ind w:left="426" w:right="-2" w:hanging="426"/>
        <w:rPr>
          <w:rFonts w:cs="Tahoma"/>
          <w:szCs w:val="20"/>
        </w:rPr>
      </w:pPr>
      <w:r>
        <w:rPr>
          <w:rFonts w:eastAsia="Calibri" w:cs="Tahoma"/>
        </w:rPr>
        <w:t>Próby funkcjonalne</w:t>
      </w:r>
      <w:r w:rsidR="00951522">
        <w:rPr>
          <w:rFonts w:eastAsia="Calibri" w:cs="Tahoma"/>
        </w:rPr>
        <w:t xml:space="preserve">, </w:t>
      </w:r>
      <w:r w:rsidR="00951522">
        <w:rPr>
          <w:rFonts w:cs="Tahoma"/>
          <w:szCs w:val="20"/>
        </w:rPr>
        <w:t>u</w:t>
      </w:r>
      <w:r w:rsidR="001A5C2A" w:rsidRPr="00951522">
        <w:rPr>
          <w:rFonts w:eastAsia="Calibri" w:cs="Tahoma"/>
        </w:rPr>
        <w:t>dział</w:t>
      </w:r>
      <w:r w:rsidR="000F34DB" w:rsidRPr="00951522">
        <w:rPr>
          <w:rFonts w:eastAsia="Calibri" w:cs="Tahoma"/>
        </w:rPr>
        <w:t xml:space="preserve"> w procedurach odbiorowych;</w:t>
      </w:r>
    </w:p>
    <w:p w14:paraId="0BCDF50C" w14:textId="136BF307" w:rsidR="00BB6663" w:rsidRPr="00DE51A3" w:rsidRDefault="00453F75" w:rsidP="00BB6663">
      <w:pPr>
        <w:numPr>
          <w:ilvl w:val="0"/>
          <w:numId w:val="12"/>
        </w:numPr>
        <w:spacing w:line="276" w:lineRule="auto"/>
        <w:ind w:left="426" w:right="-2" w:hanging="426"/>
        <w:rPr>
          <w:rFonts w:cs="Tahoma"/>
          <w:szCs w:val="20"/>
        </w:rPr>
      </w:pPr>
      <w:r w:rsidRPr="00C563C5">
        <w:rPr>
          <w:rFonts w:cs="Tahoma"/>
        </w:rPr>
        <w:t xml:space="preserve">Szczegółowy zakres </w:t>
      </w:r>
      <w:r w:rsidR="00594F78">
        <w:rPr>
          <w:rFonts w:cs="Tahoma"/>
        </w:rPr>
        <w:t>robót</w:t>
      </w:r>
      <w:r w:rsidRPr="00C563C5">
        <w:rPr>
          <w:rFonts w:cs="Tahoma"/>
        </w:rPr>
        <w:t xml:space="preserve"> zawarty </w:t>
      </w:r>
      <w:r w:rsidR="007214D9" w:rsidRPr="00C563C5">
        <w:rPr>
          <w:rFonts w:cs="Tahoma"/>
        </w:rPr>
        <w:t xml:space="preserve">jest </w:t>
      </w:r>
      <w:r w:rsidRPr="00C563C5">
        <w:rPr>
          <w:rFonts w:cs="Tahoma"/>
        </w:rPr>
        <w:t xml:space="preserve">w pkt. </w:t>
      </w:r>
      <w:r w:rsidR="005C1597" w:rsidRPr="00A35396">
        <w:rPr>
          <w:rFonts w:cs="Tahoma"/>
          <w:b/>
          <w:bCs/>
        </w:rPr>
        <w:t>8</w:t>
      </w:r>
      <w:r w:rsidR="007214D9" w:rsidRPr="00D62E6F">
        <w:rPr>
          <w:rFonts w:cs="Tahoma"/>
        </w:rPr>
        <w:t>.</w:t>
      </w:r>
    </w:p>
    <w:p w14:paraId="33E72328" w14:textId="01529B81" w:rsidR="00BB6663" w:rsidRDefault="00BB6663" w:rsidP="00BB6663">
      <w:pPr>
        <w:spacing w:line="276" w:lineRule="auto"/>
        <w:ind w:right="-2"/>
        <w:rPr>
          <w:rFonts w:cs="Tahoma"/>
        </w:rPr>
      </w:pPr>
      <w:r w:rsidRPr="00206106">
        <w:rPr>
          <w:rFonts w:cs="Tahoma"/>
          <w:b/>
          <w:bCs/>
        </w:rPr>
        <w:lastRenderedPageBreak/>
        <w:t>Uwaga!</w:t>
      </w:r>
      <w:r>
        <w:rPr>
          <w:rFonts w:cs="Tahoma"/>
        </w:rPr>
        <w:t xml:space="preserve"> Dokumentacja projektowa </w:t>
      </w:r>
      <w:r w:rsidR="000120A7">
        <w:rPr>
          <w:rFonts w:cs="Tahoma"/>
        </w:rPr>
        <w:t xml:space="preserve">powykonawcza </w:t>
      </w:r>
      <w:r>
        <w:rPr>
          <w:rFonts w:cs="Tahoma"/>
        </w:rPr>
        <w:t xml:space="preserve">opracowana w 2001r. przez firmę POLTEGOR projekt </w:t>
      </w:r>
      <w:r w:rsidR="000120A7">
        <w:rPr>
          <w:rFonts w:cs="Tahoma"/>
        </w:rPr>
        <w:br/>
      </w:r>
      <w:r>
        <w:rPr>
          <w:rFonts w:cs="Tahoma"/>
        </w:rPr>
        <w:t xml:space="preserve">Sp. z o.o. </w:t>
      </w:r>
      <w:r w:rsidR="00206106">
        <w:rPr>
          <w:rFonts w:cs="Tahoma"/>
        </w:rPr>
        <w:t xml:space="preserve">w zakresie ,,Instalacja odsiarczana spalin w Elektrowni Kozienice – Transport i magazyn gipsu – Oświetlenie przenośników S1,PS,S4-S6,S10,S11 oraz wież W1,W2,W3,W5,W6 i W7” </w:t>
      </w:r>
      <w:r>
        <w:rPr>
          <w:rFonts w:cs="Tahoma"/>
        </w:rPr>
        <w:t>zostanie udostępniona Wykonawcy</w:t>
      </w:r>
      <w:r w:rsidR="00206106">
        <w:rPr>
          <w:rFonts w:cs="Tahoma"/>
        </w:rPr>
        <w:t xml:space="preserve"> po jego wyłonieniu</w:t>
      </w:r>
      <w:r w:rsidR="001F3070">
        <w:rPr>
          <w:rFonts w:cs="Tahoma"/>
        </w:rPr>
        <w:t>.</w:t>
      </w:r>
    </w:p>
    <w:p w14:paraId="49B5A6A8" w14:textId="77777777" w:rsidR="00C563C5" w:rsidRPr="000120A7" w:rsidRDefault="00C563C5" w:rsidP="000F34DB">
      <w:pPr>
        <w:rPr>
          <w:rFonts w:cs="Tahoma"/>
          <w:sz w:val="10"/>
          <w:szCs w:val="12"/>
        </w:rPr>
      </w:pPr>
    </w:p>
    <w:p w14:paraId="5AF48B0F" w14:textId="77777777" w:rsidR="0037270D" w:rsidRPr="0037270D" w:rsidRDefault="0037270D" w:rsidP="0037270D">
      <w:pPr>
        <w:pStyle w:val="Akapitzlist"/>
        <w:numPr>
          <w:ilvl w:val="0"/>
          <w:numId w:val="3"/>
        </w:numPr>
        <w:spacing w:line="276" w:lineRule="auto"/>
        <w:ind w:left="357" w:hanging="357"/>
        <w:outlineLvl w:val="1"/>
        <w:rPr>
          <w:rFonts w:cs="Tahoma"/>
          <w:b/>
        </w:rPr>
      </w:pPr>
      <w:r>
        <w:rPr>
          <w:rFonts w:cs="Tahoma"/>
          <w:b/>
        </w:rPr>
        <w:t>Wymagania dotyczące dokumentacji</w:t>
      </w:r>
    </w:p>
    <w:p w14:paraId="7287B06A" w14:textId="77777777" w:rsidR="0037270D" w:rsidRDefault="0037270D" w:rsidP="001A05CF">
      <w:pPr>
        <w:pStyle w:val="Akapitzlist"/>
        <w:numPr>
          <w:ilvl w:val="1"/>
          <w:numId w:val="13"/>
        </w:numPr>
        <w:spacing w:line="276" w:lineRule="auto"/>
        <w:ind w:left="426" w:hanging="426"/>
        <w:outlineLvl w:val="1"/>
        <w:rPr>
          <w:rFonts w:cs="Tahoma"/>
          <w:b/>
        </w:rPr>
      </w:pPr>
      <w:r>
        <w:rPr>
          <w:rFonts w:cs="Tahoma"/>
          <w:b/>
        </w:rPr>
        <w:t>Dokumentacja projektowa na potrzeby realizacji zadania</w:t>
      </w:r>
    </w:p>
    <w:p w14:paraId="2C49B099" w14:textId="4667E7FA" w:rsidR="00F201BF" w:rsidRPr="00F201BF" w:rsidRDefault="00F201BF" w:rsidP="00F201BF">
      <w:pPr>
        <w:spacing w:line="276" w:lineRule="auto"/>
        <w:outlineLvl w:val="1"/>
        <w:rPr>
          <w:rFonts w:cs="Tahoma"/>
          <w:szCs w:val="20"/>
        </w:rPr>
      </w:pPr>
      <w:r>
        <w:rPr>
          <w:rFonts w:cs="Tahoma"/>
          <w:szCs w:val="20"/>
        </w:rPr>
        <w:t xml:space="preserve">      </w:t>
      </w:r>
      <w:r w:rsidRPr="00F201BF">
        <w:rPr>
          <w:rFonts w:cs="Tahoma"/>
          <w:szCs w:val="20"/>
        </w:rPr>
        <w:t xml:space="preserve">Wykonawca opracuje i wykona </w:t>
      </w:r>
      <w:proofErr w:type="spellStart"/>
      <w:r w:rsidRPr="00F201BF">
        <w:rPr>
          <w:rFonts w:cs="Tahoma"/>
          <w:szCs w:val="20"/>
        </w:rPr>
        <w:t>kpl</w:t>
      </w:r>
      <w:proofErr w:type="spellEnd"/>
      <w:r w:rsidRPr="00F201BF">
        <w:rPr>
          <w:rFonts w:cs="Tahoma"/>
          <w:szCs w:val="20"/>
        </w:rPr>
        <w:t>. dokumentację wykonawczą w branży</w:t>
      </w:r>
      <w:r w:rsidR="00F12C25">
        <w:rPr>
          <w:rFonts w:cs="Tahoma"/>
          <w:szCs w:val="20"/>
        </w:rPr>
        <w:t xml:space="preserve"> </w:t>
      </w:r>
      <w:r w:rsidRPr="00F201BF">
        <w:rPr>
          <w:rFonts w:cs="Tahoma"/>
          <w:szCs w:val="20"/>
        </w:rPr>
        <w:t>elektryczn</w:t>
      </w:r>
      <w:r w:rsidR="00F12C25">
        <w:rPr>
          <w:rFonts w:cs="Tahoma"/>
          <w:szCs w:val="20"/>
        </w:rPr>
        <w:t>ej</w:t>
      </w:r>
      <w:r w:rsidRPr="00F201BF">
        <w:rPr>
          <w:rFonts w:cs="Tahoma"/>
          <w:szCs w:val="20"/>
        </w:rPr>
        <w:t xml:space="preserve">. Zamawiający dokona oceny przedłożonej dokumentacji w ciągu 10-u dni roboczych od dnia jej otrzymania. Uwagi do dokumentacji technicznej, zgłoszonej przez Zamawiającego, zostaną uwzględnione przez Wykonawcę bez prawa do żądania </w:t>
      </w:r>
      <w:r w:rsidR="00651CD5">
        <w:rPr>
          <w:rFonts w:cs="Tahoma"/>
          <w:szCs w:val="20"/>
        </w:rPr>
        <w:br/>
      </w:r>
      <w:r w:rsidRPr="00F201BF">
        <w:rPr>
          <w:rFonts w:cs="Tahoma"/>
          <w:szCs w:val="20"/>
        </w:rPr>
        <w:t>od Zamawiającego z tego tytułu odrębnego wynagrodzenia. Odbiór dokumentacji technicznej odbywa się zgodnie z Instrukcją Nadzoru nad dokumentacją techniczną w ENEA Wytwarzanie sp. z o.o. wraz z załącznikami, stanowiącymi załączniki do Umowy.</w:t>
      </w:r>
    </w:p>
    <w:p w14:paraId="2380F1C5" w14:textId="77777777" w:rsidR="006531EF" w:rsidRPr="000120A7" w:rsidRDefault="006531EF" w:rsidP="009A1FC6">
      <w:pPr>
        <w:tabs>
          <w:tab w:val="left" w:pos="1214"/>
        </w:tabs>
        <w:spacing w:line="276" w:lineRule="auto"/>
        <w:outlineLvl w:val="1"/>
        <w:rPr>
          <w:rFonts w:cs="Tahoma"/>
          <w:b/>
          <w:sz w:val="10"/>
          <w:szCs w:val="20"/>
        </w:rPr>
      </w:pPr>
    </w:p>
    <w:p w14:paraId="42532973" w14:textId="7002058B" w:rsidR="00CC4DE2" w:rsidRPr="00276CDF" w:rsidRDefault="00B4431B" w:rsidP="001A05CF">
      <w:pPr>
        <w:pStyle w:val="Akapitzlist"/>
        <w:numPr>
          <w:ilvl w:val="1"/>
          <w:numId w:val="13"/>
        </w:numPr>
        <w:spacing w:line="276" w:lineRule="auto"/>
        <w:ind w:left="426" w:hanging="426"/>
        <w:outlineLvl w:val="1"/>
        <w:rPr>
          <w:rFonts w:cs="Tahoma"/>
          <w:b/>
        </w:rPr>
      </w:pPr>
      <w:r w:rsidRPr="007D76D9">
        <w:rPr>
          <w:rFonts w:cs="Tahoma"/>
          <w:b/>
        </w:rPr>
        <w:t>Projekt wykonawczy</w:t>
      </w:r>
      <w:r>
        <w:rPr>
          <w:rFonts w:cs="Tahoma"/>
          <w:b/>
        </w:rPr>
        <w:t xml:space="preserve"> (techniczny) zawierający </w:t>
      </w:r>
    </w:p>
    <w:p w14:paraId="63B5809A" w14:textId="77777777" w:rsidR="00172759" w:rsidRPr="00B7386F" w:rsidRDefault="00172759" w:rsidP="00172759">
      <w:pPr>
        <w:pStyle w:val="Akapitzlist"/>
        <w:ind w:left="360"/>
        <w:rPr>
          <w:rFonts w:eastAsia="Times New Roman" w:cs="Tahoma"/>
          <w:szCs w:val="20"/>
          <w:lang w:eastAsia="pl-PL"/>
        </w:rPr>
      </w:pPr>
      <w:r w:rsidRPr="00B7386F">
        <w:rPr>
          <w:rFonts w:eastAsia="Times New Roman" w:cs="Tahoma"/>
          <w:szCs w:val="20"/>
          <w:lang w:eastAsia="pl-PL"/>
        </w:rPr>
        <w:t>Dokumentacja ta musi zawierać między innymi:</w:t>
      </w:r>
    </w:p>
    <w:p w14:paraId="45136D56" w14:textId="77777777" w:rsidR="00172759" w:rsidRPr="000E0299" w:rsidRDefault="00172759" w:rsidP="00172759">
      <w:pPr>
        <w:rPr>
          <w:rFonts w:eastAsia="Times New Roman" w:cs="Tahoma"/>
          <w:i/>
          <w:szCs w:val="20"/>
          <w:u w:val="single"/>
          <w:lang w:eastAsia="pl-PL"/>
        </w:rPr>
      </w:pPr>
      <w:r>
        <w:rPr>
          <w:rFonts w:eastAsia="Times New Roman" w:cs="Tahoma"/>
          <w:i/>
          <w:szCs w:val="20"/>
          <w:u w:val="single"/>
          <w:lang w:eastAsia="pl-PL"/>
        </w:rPr>
        <w:t xml:space="preserve">W </w:t>
      </w:r>
      <w:r w:rsidRPr="000E0299">
        <w:rPr>
          <w:rFonts w:eastAsia="Times New Roman" w:cs="Tahoma"/>
          <w:i/>
          <w:szCs w:val="20"/>
          <w:u w:val="single"/>
          <w:lang w:eastAsia="pl-PL"/>
        </w:rPr>
        <w:t>części opisowej:</w:t>
      </w:r>
    </w:p>
    <w:p w14:paraId="15564A78" w14:textId="77777777" w:rsidR="00172759" w:rsidRDefault="00172759" w:rsidP="00262BC6">
      <w:pPr>
        <w:numPr>
          <w:ilvl w:val="0"/>
          <w:numId w:val="27"/>
        </w:numPr>
        <w:tabs>
          <w:tab w:val="clear" w:pos="1425"/>
          <w:tab w:val="num" w:pos="284"/>
        </w:tabs>
        <w:spacing w:line="276" w:lineRule="auto"/>
        <w:ind w:left="284" w:hanging="284"/>
        <w:rPr>
          <w:rFonts w:cs="Tahoma"/>
        </w:rPr>
      </w:pPr>
      <w:r w:rsidRPr="002C4CD1">
        <w:rPr>
          <w:rFonts w:cs="Tahoma"/>
        </w:rPr>
        <w:t>Założenia projektowe, obejmujące m.in.: charakterystykę</w:t>
      </w:r>
      <w:r>
        <w:rPr>
          <w:rFonts w:cs="Tahoma"/>
        </w:rPr>
        <w:t xml:space="preserve"> obiektu</w:t>
      </w:r>
      <w:r w:rsidRPr="002C4CD1">
        <w:rPr>
          <w:rFonts w:cs="Tahoma"/>
        </w:rPr>
        <w:t>, wymagania oświetleniowe (eksploatacy</w:t>
      </w:r>
      <w:r>
        <w:rPr>
          <w:rFonts w:cs="Tahoma"/>
        </w:rPr>
        <w:t xml:space="preserve">jne natężenie oświetlenia, </w:t>
      </w:r>
      <w:r w:rsidRPr="002C4CD1">
        <w:rPr>
          <w:rFonts w:cs="Tahoma"/>
        </w:rPr>
        <w:t>olśnienia</w:t>
      </w:r>
      <w:r>
        <w:rPr>
          <w:rFonts w:cs="Tahoma"/>
        </w:rPr>
        <w:t>, wskaźnik oddawania barw);</w:t>
      </w:r>
    </w:p>
    <w:p w14:paraId="2A73A959" w14:textId="77777777" w:rsidR="00172759" w:rsidRDefault="00172759" w:rsidP="00262BC6">
      <w:pPr>
        <w:numPr>
          <w:ilvl w:val="0"/>
          <w:numId w:val="27"/>
        </w:numPr>
        <w:tabs>
          <w:tab w:val="clear" w:pos="1425"/>
          <w:tab w:val="num" w:pos="284"/>
        </w:tabs>
        <w:spacing w:line="276" w:lineRule="auto"/>
        <w:ind w:left="284" w:hanging="284"/>
        <w:rPr>
          <w:rFonts w:cs="Tahoma"/>
        </w:rPr>
      </w:pPr>
      <w:r w:rsidRPr="002C4CD1">
        <w:rPr>
          <w:rFonts w:cs="Tahoma"/>
        </w:rPr>
        <w:t>Specyfikację opraw oświetleniowych, uwzględniającą typy i dane fotometryczne opraw</w:t>
      </w:r>
      <w:r>
        <w:rPr>
          <w:rFonts w:cs="Tahoma"/>
        </w:rPr>
        <w:t>;</w:t>
      </w:r>
    </w:p>
    <w:p w14:paraId="3234874F" w14:textId="77777777" w:rsidR="00172759" w:rsidRPr="002C4CD1" w:rsidRDefault="00172759" w:rsidP="00262BC6">
      <w:pPr>
        <w:numPr>
          <w:ilvl w:val="0"/>
          <w:numId w:val="27"/>
        </w:numPr>
        <w:tabs>
          <w:tab w:val="clear" w:pos="1425"/>
          <w:tab w:val="num" w:pos="284"/>
        </w:tabs>
        <w:spacing w:line="276" w:lineRule="auto"/>
        <w:ind w:left="284" w:hanging="284"/>
        <w:rPr>
          <w:rFonts w:cs="Tahoma"/>
        </w:rPr>
      </w:pPr>
      <w:r w:rsidRPr="002C4CD1">
        <w:rPr>
          <w:rFonts w:cs="Tahoma"/>
        </w:rPr>
        <w:t xml:space="preserve">Rozmieszczenie opraw </w:t>
      </w:r>
      <w:r>
        <w:rPr>
          <w:rFonts w:cs="Tahoma"/>
        </w:rPr>
        <w:t>na obiekcie (na rzucie</w:t>
      </w:r>
      <w:r w:rsidRPr="002C4CD1">
        <w:rPr>
          <w:rFonts w:cs="Tahoma"/>
        </w:rPr>
        <w:t>) oraz wysokość ich zawieszenia</w:t>
      </w:r>
      <w:r>
        <w:rPr>
          <w:rFonts w:cs="Tahoma"/>
        </w:rPr>
        <w:t xml:space="preserve"> i sposób montażu;</w:t>
      </w:r>
    </w:p>
    <w:p w14:paraId="2437C295" w14:textId="1019CFD7" w:rsidR="00172759" w:rsidRDefault="00172759" w:rsidP="00262BC6">
      <w:pPr>
        <w:numPr>
          <w:ilvl w:val="0"/>
          <w:numId w:val="27"/>
        </w:numPr>
        <w:tabs>
          <w:tab w:val="clear" w:pos="1425"/>
          <w:tab w:val="num" w:pos="284"/>
        </w:tabs>
        <w:spacing w:line="276" w:lineRule="auto"/>
        <w:ind w:left="284" w:hanging="284"/>
        <w:rPr>
          <w:rFonts w:cs="Tahoma"/>
        </w:rPr>
      </w:pPr>
      <w:r w:rsidRPr="00FE7089">
        <w:rPr>
          <w:rFonts w:cs="Tahoma"/>
        </w:rPr>
        <w:t>Szczegółowy opis techniczny układów elektrycznych z podziałem na poszczególne instalacje</w:t>
      </w:r>
      <w:r>
        <w:rPr>
          <w:rFonts w:cs="Tahoma"/>
        </w:rPr>
        <w:t xml:space="preserve"> (podstawowe, awaryjne,</w:t>
      </w:r>
      <w:r w:rsidR="003F629D">
        <w:rPr>
          <w:rFonts w:cs="Tahoma"/>
        </w:rPr>
        <w:t xml:space="preserve"> ewakuacyjne,</w:t>
      </w:r>
      <w:r>
        <w:rPr>
          <w:rFonts w:cs="Tahoma"/>
        </w:rPr>
        <w:t xml:space="preserve"> gniazda 230V)</w:t>
      </w:r>
      <w:r w:rsidRPr="00FE7089">
        <w:rPr>
          <w:rFonts w:cs="Tahoma"/>
        </w:rPr>
        <w:t>;</w:t>
      </w:r>
    </w:p>
    <w:p w14:paraId="0A30A2A7" w14:textId="77777777" w:rsidR="00172759" w:rsidRDefault="00172759" w:rsidP="00262BC6">
      <w:pPr>
        <w:numPr>
          <w:ilvl w:val="0"/>
          <w:numId w:val="27"/>
        </w:numPr>
        <w:tabs>
          <w:tab w:val="clear" w:pos="1425"/>
          <w:tab w:val="num" w:pos="284"/>
        </w:tabs>
        <w:spacing w:line="276" w:lineRule="auto"/>
        <w:ind w:left="284" w:hanging="284"/>
        <w:rPr>
          <w:rFonts w:cs="Tahoma"/>
        </w:rPr>
      </w:pPr>
      <w:r w:rsidRPr="00FE7089">
        <w:rPr>
          <w:rFonts w:cs="Tahoma"/>
        </w:rPr>
        <w:t xml:space="preserve">Szczegółowe obliczenia doboru </w:t>
      </w:r>
      <w:r>
        <w:rPr>
          <w:rFonts w:cs="Tahoma"/>
        </w:rPr>
        <w:t xml:space="preserve">mocy opraw oświetleniowych, </w:t>
      </w:r>
      <w:r w:rsidRPr="00FE7089">
        <w:rPr>
          <w:rFonts w:cs="Tahoma"/>
        </w:rPr>
        <w:t>aparatury i kabli oraz wytyczne montażowe (dotyczą sposobu montażu</w:t>
      </w:r>
      <w:r>
        <w:rPr>
          <w:rFonts w:cs="Tahoma"/>
        </w:rPr>
        <w:t xml:space="preserve"> opraw</w:t>
      </w:r>
      <w:r w:rsidRPr="00FE7089">
        <w:rPr>
          <w:rFonts w:cs="Tahoma"/>
        </w:rPr>
        <w:t>,</w:t>
      </w:r>
      <w:r>
        <w:rPr>
          <w:rFonts w:cs="Tahoma"/>
        </w:rPr>
        <w:t xml:space="preserve"> ułożenia tras kablowych,</w:t>
      </w:r>
      <w:r w:rsidRPr="00FE7089">
        <w:rPr>
          <w:rFonts w:cs="Tahoma"/>
        </w:rPr>
        <w:t xml:space="preserve"> materiałów insta</w:t>
      </w:r>
      <w:r>
        <w:rPr>
          <w:rFonts w:cs="Tahoma"/>
        </w:rPr>
        <w:t>lacyjnych i osprzętu, kabli, puszek itp.</w:t>
      </w:r>
      <w:r w:rsidRPr="00FE7089">
        <w:rPr>
          <w:rFonts w:cs="Tahoma"/>
        </w:rPr>
        <w:t>);</w:t>
      </w:r>
    </w:p>
    <w:p w14:paraId="3D62E467" w14:textId="387B0A17" w:rsidR="00172759" w:rsidRPr="00172759" w:rsidRDefault="00172759" w:rsidP="00262BC6">
      <w:pPr>
        <w:numPr>
          <w:ilvl w:val="0"/>
          <w:numId w:val="27"/>
        </w:numPr>
        <w:tabs>
          <w:tab w:val="clear" w:pos="1425"/>
          <w:tab w:val="num" w:pos="284"/>
        </w:tabs>
        <w:spacing w:line="276" w:lineRule="auto"/>
        <w:ind w:left="284" w:hanging="284"/>
        <w:rPr>
          <w:rFonts w:cs="Tahoma"/>
        </w:rPr>
      </w:pPr>
      <w:r w:rsidRPr="00E70627">
        <w:rPr>
          <w:rFonts w:cs="Tahoma"/>
        </w:rPr>
        <w:t xml:space="preserve">Ustalenie oświetlenia </w:t>
      </w:r>
      <w:r>
        <w:rPr>
          <w:rFonts w:cs="Tahoma"/>
        </w:rPr>
        <w:t xml:space="preserve">obszarów: </w:t>
      </w:r>
      <w:r w:rsidRPr="00E70627">
        <w:rPr>
          <w:rFonts w:cs="Tahoma"/>
        </w:rPr>
        <w:t>dróg komunikacyjnych,</w:t>
      </w:r>
      <w:r>
        <w:rPr>
          <w:rFonts w:cs="Tahoma"/>
        </w:rPr>
        <w:t xml:space="preserve"> podestów, poziomów technologicznych obiektów, </w:t>
      </w:r>
      <w:r w:rsidRPr="00172759">
        <w:rPr>
          <w:rFonts w:cs="Tahoma"/>
        </w:rPr>
        <w:t>stref obsługowych i obszarów zewnętrznych wynikających z technologii prowadzenia magazynowania, rozładunku, załadunku gipsu;</w:t>
      </w:r>
    </w:p>
    <w:p w14:paraId="568B285B" w14:textId="2FAB2E78" w:rsidR="00172759" w:rsidRDefault="00172759" w:rsidP="00262BC6">
      <w:pPr>
        <w:numPr>
          <w:ilvl w:val="0"/>
          <w:numId w:val="27"/>
        </w:numPr>
        <w:tabs>
          <w:tab w:val="clear" w:pos="1425"/>
          <w:tab w:val="num" w:pos="284"/>
        </w:tabs>
        <w:spacing w:line="276" w:lineRule="auto"/>
        <w:ind w:left="284" w:hanging="284"/>
        <w:rPr>
          <w:rFonts w:cs="Tahoma"/>
        </w:rPr>
      </w:pPr>
      <w:r w:rsidRPr="00E70627">
        <w:rPr>
          <w:rFonts w:cs="Tahoma"/>
        </w:rPr>
        <w:t xml:space="preserve">Parametry oświetlenia </w:t>
      </w:r>
      <w:r>
        <w:rPr>
          <w:rFonts w:cs="Tahoma"/>
        </w:rPr>
        <w:t>dla w/</w:t>
      </w:r>
      <w:r w:rsidRPr="00E70627">
        <w:rPr>
          <w:rFonts w:cs="Tahoma"/>
        </w:rPr>
        <w:t xml:space="preserve">w </w:t>
      </w:r>
      <w:r>
        <w:rPr>
          <w:rFonts w:cs="Tahoma"/>
        </w:rPr>
        <w:t>obszarów;</w:t>
      </w:r>
    </w:p>
    <w:p w14:paraId="55227ADF" w14:textId="345193C5" w:rsidR="00172759" w:rsidRPr="00AC1E0C" w:rsidRDefault="00172759" w:rsidP="00262BC6">
      <w:pPr>
        <w:numPr>
          <w:ilvl w:val="0"/>
          <w:numId w:val="27"/>
        </w:numPr>
        <w:tabs>
          <w:tab w:val="clear" w:pos="1425"/>
          <w:tab w:val="num" w:pos="284"/>
        </w:tabs>
        <w:spacing w:line="276" w:lineRule="auto"/>
        <w:ind w:left="284" w:hanging="284"/>
        <w:rPr>
          <w:rFonts w:cs="Tahoma"/>
        </w:rPr>
      </w:pPr>
      <w:r>
        <w:rPr>
          <w:rFonts w:cs="Tahoma"/>
        </w:rPr>
        <w:t>Rozdzielnice 0,4kV obiektowe</w:t>
      </w:r>
      <w:r w:rsidR="00CE318F">
        <w:rPr>
          <w:rFonts w:cs="Tahoma"/>
        </w:rPr>
        <w:t xml:space="preserve"> zgodnie z pkt. 8.4.2</w:t>
      </w:r>
      <w:r>
        <w:rPr>
          <w:rFonts w:cs="Tahoma"/>
        </w:rPr>
        <w:t>: dobór, widok, zabudowa, dobór aparatury;</w:t>
      </w:r>
    </w:p>
    <w:p w14:paraId="3398050C" w14:textId="6D4B7D9A" w:rsidR="00172759" w:rsidRDefault="00172759" w:rsidP="00262BC6">
      <w:pPr>
        <w:numPr>
          <w:ilvl w:val="0"/>
          <w:numId w:val="27"/>
        </w:numPr>
        <w:tabs>
          <w:tab w:val="clear" w:pos="1425"/>
          <w:tab w:val="num" w:pos="284"/>
        </w:tabs>
        <w:spacing w:line="276" w:lineRule="auto"/>
        <w:ind w:left="284" w:hanging="284"/>
        <w:rPr>
          <w:rFonts w:cs="Tahoma"/>
        </w:rPr>
      </w:pPr>
      <w:r>
        <w:rPr>
          <w:rFonts w:cs="Tahoma"/>
        </w:rPr>
        <w:t>Inne instalacje elektryczne zasilane z obiektowych rozdz.0,4kV lub rozdz.0,4kV HB2;</w:t>
      </w:r>
    </w:p>
    <w:p w14:paraId="6A067CF7" w14:textId="77777777" w:rsidR="00172759" w:rsidRPr="00E70627" w:rsidRDefault="00172759" w:rsidP="00262BC6">
      <w:pPr>
        <w:numPr>
          <w:ilvl w:val="0"/>
          <w:numId w:val="27"/>
        </w:numPr>
        <w:tabs>
          <w:tab w:val="clear" w:pos="1425"/>
          <w:tab w:val="num" w:pos="284"/>
        </w:tabs>
        <w:spacing w:line="276" w:lineRule="auto"/>
        <w:ind w:left="284" w:hanging="284"/>
        <w:rPr>
          <w:rFonts w:cs="Tahoma"/>
        </w:rPr>
      </w:pPr>
      <w:r w:rsidRPr="00FE7089">
        <w:rPr>
          <w:rFonts w:cs="Tahoma"/>
        </w:rPr>
        <w:t>Opis funkcjonalny sterowania oświetleniem</w:t>
      </w:r>
      <w:r>
        <w:rPr>
          <w:rFonts w:cs="Tahoma"/>
        </w:rPr>
        <w:t>;</w:t>
      </w:r>
    </w:p>
    <w:p w14:paraId="15F5073E" w14:textId="77777777" w:rsidR="00172759" w:rsidRDefault="00172759" w:rsidP="00262BC6">
      <w:pPr>
        <w:numPr>
          <w:ilvl w:val="0"/>
          <w:numId w:val="27"/>
        </w:numPr>
        <w:tabs>
          <w:tab w:val="clear" w:pos="1425"/>
          <w:tab w:val="num" w:pos="284"/>
        </w:tabs>
        <w:spacing w:line="276" w:lineRule="auto"/>
        <w:ind w:left="284" w:hanging="284"/>
        <w:rPr>
          <w:rFonts w:cs="Tahoma"/>
        </w:rPr>
      </w:pPr>
      <w:r w:rsidRPr="00FE7089">
        <w:rPr>
          <w:rFonts w:cs="Tahoma"/>
        </w:rPr>
        <w:t>Albumy kabli;</w:t>
      </w:r>
    </w:p>
    <w:p w14:paraId="7423A47F" w14:textId="77777777" w:rsidR="00172759" w:rsidRDefault="00172759" w:rsidP="00262BC6">
      <w:pPr>
        <w:numPr>
          <w:ilvl w:val="0"/>
          <w:numId w:val="27"/>
        </w:numPr>
        <w:tabs>
          <w:tab w:val="clear" w:pos="1425"/>
          <w:tab w:val="num" w:pos="284"/>
        </w:tabs>
        <w:spacing w:line="276" w:lineRule="auto"/>
        <w:ind w:left="284" w:hanging="284"/>
        <w:rPr>
          <w:rFonts w:cs="Tahoma"/>
        </w:rPr>
      </w:pPr>
      <w:r w:rsidRPr="00FE7089">
        <w:rPr>
          <w:rFonts w:cs="Tahoma"/>
        </w:rPr>
        <w:t>Z</w:t>
      </w:r>
      <w:r>
        <w:rPr>
          <w:rFonts w:cs="Tahoma"/>
        </w:rPr>
        <w:t>estawienie szczegółowe materiałów;</w:t>
      </w:r>
    </w:p>
    <w:p w14:paraId="166A8736" w14:textId="77777777" w:rsidR="00172759" w:rsidRDefault="00172759" w:rsidP="00262BC6">
      <w:pPr>
        <w:numPr>
          <w:ilvl w:val="0"/>
          <w:numId w:val="27"/>
        </w:numPr>
        <w:tabs>
          <w:tab w:val="clear" w:pos="1425"/>
          <w:tab w:val="num" w:pos="284"/>
        </w:tabs>
        <w:spacing w:line="276" w:lineRule="auto"/>
        <w:ind w:left="284" w:hanging="284"/>
        <w:rPr>
          <w:rFonts w:cs="Tahoma"/>
        </w:rPr>
      </w:pPr>
      <w:r w:rsidRPr="00FE7089">
        <w:rPr>
          <w:rFonts w:cs="Tahoma"/>
        </w:rPr>
        <w:t>Ochrona przeciwporażeniowa;</w:t>
      </w:r>
    </w:p>
    <w:p w14:paraId="0FD1EBD3" w14:textId="633EDAB6" w:rsidR="00172759" w:rsidRDefault="00172759" w:rsidP="00262BC6">
      <w:pPr>
        <w:numPr>
          <w:ilvl w:val="0"/>
          <w:numId w:val="27"/>
        </w:numPr>
        <w:tabs>
          <w:tab w:val="clear" w:pos="1425"/>
          <w:tab w:val="num" w:pos="284"/>
        </w:tabs>
        <w:spacing w:line="276" w:lineRule="auto"/>
        <w:ind w:left="284" w:hanging="284"/>
        <w:rPr>
          <w:rFonts w:cs="Tahoma"/>
        </w:rPr>
      </w:pPr>
      <w:r w:rsidRPr="00FE7089">
        <w:rPr>
          <w:rFonts w:cs="Tahoma"/>
        </w:rPr>
        <w:t>Uziemienia i połączenia wyrównawcze;</w:t>
      </w:r>
    </w:p>
    <w:p w14:paraId="4C515202" w14:textId="77777777" w:rsidR="00172759" w:rsidRPr="00172759" w:rsidRDefault="00172759" w:rsidP="00262BC6">
      <w:pPr>
        <w:numPr>
          <w:ilvl w:val="0"/>
          <w:numId w:val="27"/>
        </w:numPr>
        <w:tabs>
          <w:tab w:val="clear" w:pos="1425"/>
          <w:tab w:val="num" w:pos="284"/>
        </w:tabs>
        <w:spacing w:line="276" w:lineRule="auto"/>
        <w:ind w:left="284" w:hanging="284"/>
        <w:rPr>
          <w:rFonts w:cs="Tahoma"/>
        </w:rPr>
      </w:pPr>
      <w:r w:rsidRPr="00172759">
        <w:rPr>
          <w:rFonts w:cs="Tahoma"/>
        </w:rPr>
        <w:t>Dobór osprzętu elektrycznego.</w:t>
      </w:r>
    </w:p>
    <w:p w14:paraId="653A081D" w14:textId="77777777" w:rsidR="002871AD" w:rsidRPr="000120A7" w:rsidRDefault="002871AD" w:rsidP="00BB6663">
      <w:pPr>
        <w:rPr>
          <w:rFonts w:cs="Tahoma"/>
          <w:sz w:val="10"/>
          <w:szCs w:val="24"/>
        </w:rPr>
      </w:pPr>
    </w:p>
    <w:p w14:paraId="08FBD04F" w14:textId="77777777" w:rsidR="00172759" w:rsidRPr="000E0299" w:rsidRDefault="00172759" w:rsidP="00172759">
      <w:pPr>
        <w:rPr>
          <w:rFonts w:eastAsia="Times New Roman" w:cs="Tahoma"/>
          <w:i/>
          <w:szCs w:val="20"/>
          <w:u w:val="single"/>
          <w:lang w:eastAsia="pl-PL"/>
        </w:rPr>
      </w:pPr>
      <w:r>
        <w:rPr>
          <w:rFonts w:eastAsia="Times New Roman" w:cs="Tahoma"/>
          <w:i/>
          <w:szCs w:val="20"/>
          <w:u w:val="single"/>
          <w:lang w:eastAsia="pl-PL"/>
        </w:rPr>
        <w:t xml:space="preserve">W </w:t>
      </w:r>
      <w:r w:rsidRPr="000E0299">
        <w:rPr>
          <w:rFonts w:eastAsia="Times New Roman" w:cs="Tahoma"/>
          <w:i/>
          <w:szCs w:val="20"/>
          <w:u w:val="single"/>
          <w:lang w:eastAsia="pl-PL"/>
        </w:rPr>
        <w:t>części rysunkowej:</w:t>
      </w:r>
    </w:p>
    <w:p w14:paraId="3F730C63" w14:textId="77777777" w:rsidR="00172759" w:rsidRPr="00FE7089" w:rsidRDefault="00172759" w:rsidP="00172759">
      <w:pPr>
        <w:numPr>
          <w:ilvl w:val="0"/>
          <w:numId w:val="14"/>
        </w:numPr>
        <w:spacing w:line="276" w:lineRule="auto"/>
        <w:ind w:left="142" w:hanging="142"/>
        <w:rPr>
          <w:rFonts w:cs="Tahoma"/>
          <w:i/>
          <w:szCs w:val="20"/>
          <w:u w:val="single"/>
        </w:rPr>
      </w:pPr>
      <w:r>
        <w:rPr>
          <w:rFonts w:cs="Tahoma"/>
        </w:rPr>
        <w:t xml:space="preserve">  </w:t>
      </w:r>
      <w:r w:rsidRPr="00FE7089">
        <w:rPr>
          <w:rFonts w:cs="Tahoma"/>
        </w:rPr>
        <w:t>Schemat główny elektryczny zasilania</w:t>
      </w:r>
      <w:r>
        <w:rPr>
          <w:rFonts w:cs="Tahoma"/>
        </w:rPr>
        <w:t>;</w:t>
      </w:r>
    </w:p>
    <w:p w14:paraId="3BAF19D1" w14:textId="109E57A4" w:rsidR="00172759" w:rsidRPr="004A4B9E" w:rsidRDefault="00172759" w:rsidP="00172759">
      <w:pPr>
        <w:numPr>
          <w:ilvl w:val="0"/>
          <w:numId w:val="14"/>
        </w:numPr>
        <w:spacing w:line="276" w:lineRule="auto"/>
        <w:ind w:left="284" w:hanging="284"/>
        <w:rPr>
          <w:rFonts w:cs="Tahoma"/>
          <w:i/>
          <w:szCs w:val="20"/>
          <w:u w:val="single"/>
        </w:rPr>
      </w:pPr>
      <w:r w:rsidRPr="00FE7089">
        <w:rPr>
          <w:rFonts w:cs="Tahoma"/>
        </w:rPr>
        <w:t>Rysunki elewacji i wnętrz</w:t>
      </w:r>
      <w:r>
        <w:rPr>
          <w:rFonts w:cs="Tahoma"/>
        </w:rPr>
        <w:t>a</w:t>
      </w:r>
      <w:r w:rsidRPr="00FE7089">
        <w:rPr>
          <w:rFonts w:cs="Tahoma"/>
        </w:rPr>
        <w:t xml:space="preserve"> </w:t>
      </w:r>
      <w:r>
        <w:rPr>
          <w:rFonts w:cs="Tahoma"/>
        </w:rPr>
        <w:t>modernizowanych</w:t>
      </w:r>
      <w:r w:rsidRPr="00FE7089">
        <w:rPr>
          <w:rFonts w:cs="Tahoma"/>
        </w:rPr>
        <w:t xml:space="preserve"> </w:t>
      </w:r>
      <w:r>
        <w:rPr>
          <w:rFonts w:cs="Tahoma"/>
        </w:rPr>
        <w:t>rozdzielnic (HB2 segment 7,</w:t>
      </w:r>
      <w:r w:rsidR="00D853A1">
        <w:rPr>
          <w:rFonts w:cs="Tahoma"/>
        </w:rPr>
        <w:t>9,</w:t>
      </w:r>
      <w:r>
        <w:rPr>
          <w:rFonts w:cs="Tahoma"/>
        </w:rPr>
        <w:t xml:space="preserve"> rozdzielnic</w:t>
      </w:r>
      <w:r w:rsidR="00CE318F">
        <w:rPr>
          <w:rFonts w:cs="Tahoma"/>
        </w:rPr>
        <w:t xml:space="preserve"> 0,4kV pkt. 8.4.2</w:t>
      </w:r>
      <w:r>
        <w:rPr>
          <w:rFonts w:cs="Tahoma"/>
        </w:rPr>
        <w:t>)</w:t>
      </w:r>
      <w:r w:rsidR="004A4B9E">
        <w:rPr>
          <w:rFonts w:cs="Tahoma"/>
        </w:rPr>
        <w:t>;</w:t>
      </w:r>
    </w:p>
    <w:p w14:paraId="6ABB42AB" w14:textId="397F8824" w:rsidR="004A4B9E" w:rsidRPr="00FE7089" w:rsidRDefault="004A4B9E" w:rsidP="00172759">
      <w:pPr>
        <w:numPr>
          <w:ilvl w:val="0"/>
          <w:numId w:val="14"/>
        </w:numPr>
        <w:spacing w:line="276" w:lineRule="auto"/>
        <w:ind w:left="284" w:hanging="284"/>
        <w:rPr>
          <w:rFonts w:cs="Tahoma"/>
          <w:i/>
          <w:szCs w:val="20"/>
          <w:u w:val="single"/>
        </w:rPr>
      </w:pPr>
      <w:r>
        <w:rPr>
          <w:rFonts w:cs="Tahoma"/>
        </w:rPr>
        <w:t>Lokalizacja modernizowanych rozdzielnic na obiektach, rozmieszczenie aparatów itd.;</w:t>
      </w:r>
    </w:p>
    <w:p w14:paraId="477E3753" w14:textId="0E43B723" w:rsidR="00172759" w:rsidRPr="00172759" w:rsidRDefault="00172759" w:rsidP="00172759">
      <w:pPr>
        <w:numPr>
          <w:ilvl w:val="0"/>
          <w:numId w:val="14"/>
        </w:numPr>
        <w:spacing w:line="276" w:lineRule="auto"/>
        <w:ind w:left="142" w:hanging="142"/>
        <w:rPr>
          <w:rFonts w:cs="Tahoma"/>
          <w:i/>
          <w:szCs w:val="20"/>
          <w:u w:val="single"/>
        </w:rPr>
      </w:pPr>
      <w:r>
        <w:rPr>
          <w:rFonts w:cs="Tahoma"/>
        </w:rPr>
        <w:t xml:space="preserve">  </w:t>
      </w:r>
      <w:r w:rsidRPr="00FE7089">
        <w:rPr>
          <w:rFonts w:cs="Tahoma"/>
        </w:rPr>
        <w:t>Opis źródeł zasilania, wykaz obwodów zewnętrznych i wykaz zabezpieczeń obwodów wewnętrznych;</w:t>
      </w:r>
    </w:p>
    <w:p w14:paraId="501D412B" w14:textId="4209E625" w:rsidR="00172759" w:rsidRPr="00172759" w:rsidRDefault="00172759" w:rsidP="00172759">
      <w:pPr>
        <w:numPr>
          <w:ilvl w:val="0"/>
          <w:numId w:val="14"/>
        </w:numPr>
        <w:spacing w:line="276" w:lineRule="auto"/>
        <w:ind w:left="284" w:hanging="284"/>
        <w:rPr>
          <w:rFonts w:cs="Tahoma"/>
          <w:i/>
          <w:szCs w:val="20"/>
          <w:u w:val="single"/>
        </w:rPr>
      </w:pPr>
      <w:r w:rsidRPr="00172759">
        <w:rPr>
          <w:rFonts w:cs="Tahoma"/>
        </w:rPr>
        <w:t xml:space="preserve">Plany dyspozycyjne rozmieszczenia opraw oświetleniowych, </w:t>
      </w:r>
      <w:r w:rsidR="004A4B9E">
        <w:rPr>
          <w:rFonts w:cs="Tahoma"/>
        </w:rPr>
        <w:t xml:space="preserve">podstawowe, awaryjne, </w:t>
      </w:r>
      <w:r w:rsidRPr="00172759">
        <w:rPr>
          <w:rFonts w:cs="Tahoma"/>
        </w:rPr>
        <w:t>gniazd 1faz.</w:t>
      </w:r>
      <w:r w:rsidR="004A4B9E">
        <w:rPr>
          <w:rFonts w:cs="Tahoma"/>
        </w:rPr>
        <w:t>, łączników sterowania oświetleniem itd.</w:t>
      </w:r>
      <w:r w:rsidRPr="00172759">
        <w:rPr>
          <w:rFonts w:cs="Tahoma"/>
        </w:rPr>
        <w:t>;</w:t>
      </w:r>
    </w:p>
    <w:p w14:paraId="0D59FC8B" w14:textId="77777777" w:rsidR="00172759" w:rsidRPr="00D9031B" w:rsidRDefault="00172759" w:rsidP="00172759">
      <w:pPr>
        <w:numPr>
          <w:ilvl w:val="0"/>
          <w:numId w:val="14"/>
        </w:numPr>
        <w:spacing w:line="276" w:lineRule="auto"/>
        <w:ind w:left="142" w:hanging="142"/>
        <w:rPr>
          <w:rFonts w:cs="Tahoma"/>
          <w:i/>
          <w:szCs w:val="20"/>
          <w:u w:val="single"/>
        </w:rPr>
      </w:pPr>
      <w:r>
        <w:rPr>
          <w:rFonts w:cs="Tahoma"/>
        </w:rPr>
        <w:t xml:space="preserve">  </w:t>
      </w:r>
      <w:r w:rsidRPr="00FE7089">
        <w:rPr>
          <w:rFonts w:cs="Tahoma"/>
        </w:rPr>
        <w:t>Plany rozprowadzenia tras kablowych;</w:t>
      </w:r>
    </w:p>
    <w:p w14:paraId="503A25E1" w14:textId="77777777" w:rsidR="00172759" w:rsidRPr="00FE7089" w:rsidRDefault="00172759" w:rsidP="00172759">
      <w:pPr>
        <w:numPr>
          <w:ilvl w:val="0"/>
          <w:numId w:val="14"/>
        </w:numPr>
        <w:spacing w:line="276" w:lineRule="auto"/>
        <w:ind w:left="142" w:hanging="142"/>
        <w:rPr>
          <w:rFonts w:cs="Tahoma"/>
          <w:i/>
          <w:szCs w:val="20"/>
          <w:u w:val="single"/>
        </w:rPr>
      </w:pPr>
      <w:r>
        <w:rPr>
          <w:rFonts w:cs="Tahoma"/>
        </w:rPr>
        <w:t xml:space="preserve">  </w:t>
      </w:r>
      <w:r w:rsidRPr="00FE7089">
        <w:rPr>
          <w:rFonts w:cs="Tahoma"/>
        </w:rPr>
        <w:t>Zestawienie kabli i przewodów;</w:t>
      </w:r>
    </w:p>
    <w:p w14:paraId="61CC0A38" w14:textId="2E3B8E43" w:rsidR="00172759" w:rsidRPr="00FE7089" w:rsidRDefault="00172759" w:rsidP="00172759">
      <w:pPr>
        <w:numPr>
          <w:ilvl w:val="0"/>
          <w:numId w:val="14"/>
        </w:numPr>
        <w:spacing w:line="276" w:lineRule="auto"/>
        <w:ind w:left="142" w:hanging="142"/>
        <w:rPr>
          <w:rFonts w:cs="Tahoma"/>
          <w:i/>
          <w:szCs w:val="20"/>
          <w:u w:val="single"/>
        </w:rPr>
      </w:pPr>
      <w:r>
        <w:rPr>
          <w:rFonts w:cs="Tahoma"/>
        </w:rPr>
        <w:t xml:space="preserve">  </w:t>
      </w:r>
      <w:r w:rsidRPr="00FE7089">
        <w:rPr>
          <w:rFonts w:cs="Tahoma"/>
        </w:rPr>
        <w:t xml:space="preserve">Plan sytuacyjny (usytuowanie urządzeń, instalacji, elementów w </w:t>
      </w:r>
      <w:r>
        <w:rPr>
          <w:rFonts w:cs="Tahoma"/>
        </w:rPr>
        <w:t>pomieszczeniach</w:t>
      </w:r>
      <w:r w:rsidR="004A4B9E">
        <w:rPr>
          <w:rFonts w:cs="Tahoma"/>
        </w:rPr>
        <w:t>, budynkach, wieżach itd.</w:t>
      </w:r>
      <w:r w:rsidRPr="00FE7089">
        <w:rPr>
          <w:rFonts w:cs="Tahoma"/>
        </w:rPr>
        <w:t>);</w:t>
      </w:r>
    </w:p>
    <w:p w14:paraId="6BB0EC3E" w14:textId="77777777" w:rsidR="00172759" w:rsidRPr="00FE7089" w:rsidRDefault="00172759" w:rsidP="00172759">
      <w:pPr>
        <w:numPr>
          <w:ilvl w:val="0"/>
          <w:numId w:val="14"/>
        </w:numPr>
        <w:spacing w:line="276" w:lineRule="auto"/>
        <w:ind w:left="142" w:hanging="142"/>
        <w:rPr>
          <w:rFonts w:cs="Tahoma"/>
          <w:i/>
          <w:szCs w:val="20"/>
          <w:u w:val="single"/>
        </w:rPr>
      </w:pPr>
      <w:r>
        <w:rPr>
          <w:rFonts w:cs="Tahoma"/>
        </w:rPr>
        <w:lastRenderedPageBreak/>
        <w:t xml:space="preserve">  </w:t>
      </w:r>
      <w:r w:rsidRPr="00FE7089">
        <w:rPr>
          <w:rFonts w:cs="Tahoma"/>
        </w:rPr>
        <w:t>Dyspozycje rozmieszczenia projektowanych urządzeń/elementów;</w:t>
      </w:r>
    </w:p>
    <w:p w14:paraId="0190DD41" w14:textId="77777777" w:rsidR="00172759" w:rsidRPr="002C4CD1" w:rsidRDefault="00172759" w:rsidP="00172759">
      <w:pPr>
        <w:numPr>
          <w:ilvl w:val="0"/>
          <w:numId w:val="14"/>
        </w:numPr>
        <w:spacing w:line="276" w:lineRule="auto"/>
        <w:ind w:left="142" w:hanging="142"/>
        <w:rPr>
          <w:rFonts w:cs="Tahoma"/>
          <w:i/>
          <w:szCs w:val="20"/>
          <w:u w:val="single"/>
        </w:rPr>
      </w:pPr>
      <w:r>
        <w:rPr>
          <w:rFonts w:cs="Tahoma"/>
        </w:rPr>
        <w:t xml:space="preserve">  </w:t>
      </w:r>
      <w:r w:rsidRPr="002C4CD1">
        <w:rPr>
          <w:rFonts w:cs="Tahoma"/>
        </w:rPr>
        <w:t>Rysunki kolorowe zawierające siatkę obliczeniową dla</w:t>
      </w:r>
      <w:r>
        <w:rPr>
          <w:rFonts w:cs="Tahoma"/>
        </w:rPr>
        <w:t xml:space="preserve"> rozkładu natężenia oświetlenia;</w:t>
      </w:r>
    </w:p>
    <w:p w14:paraId="2D84A51C" w14:textId="77777777" w:rsidR="00172759" w:rsidRPr="002763A9" w:rsidRDefault="00172759" w:rsidP="00172759">
      <w:pPr>
        <w:numPr>
          <w:ilvl w:val="0"/>
          <w:numId w:val="14"/>
        </w:numPr>
        <w:spacing w:line="276" w:lineRule="auto"/>
        <w:ind w:left="142" w:hanging="142"/>
        <w:rPr>
          <w:rFonts w:cs="Tahoma"/>
          <w:i/>
          <w:szCs w:val="20"/>
          <w:u w:val="single"/>
        </w:rPr>
      </w:pPr>
      <w:r>
        <w:rPr>
          <w:rFonts w:cs="Tahoma"/>
        </w:rPr>
        <w:t xml:space="preserve">  </w:t>
      </w:r>
      <w:r w:rsidRPr="00FE7089">
        <w:rPr>
          <w:rFonts w:cs="Tahoma"/>
        </w:rPr>
        <w:t>Warunki ochrony przeciwporażeniowej.</w:t>
      </w:r>
    </w:p>
    <w:p w14:paraId="4D255DCC" w14:textId="77777777" w:rsidR="00172759" w:rsidRPr="000120A7" w:rsidRDefault="00172759" w:rsidP="005F4E9B">
      <w:pPr>
        <w:spacing w:line="276" w:lineRule="auto"/>
        <w:rPr>
          <w:rFonts w:cs="Tahoma"/>
          <w:iCs/>
          <w:sz w:val="10"/>
          <w:szCs w:val="12"/>
        </w:rPr>
      </w:pPr>
    </w:p>
    <w:p w14:paraId="27CD04F4" w14:textId="5CE0CAEF" w:rsidR="00935280" w:rsidRPr="00F8321A" w:rsidRDefault="00416BA2" w:rsidP="001A05CF">
      <w:pPr>
        <w:pStyle w:val="Akapitzlist"/>
        <w:numPr>
          <w:ilvl w:val="1"/>
          <w:numId w:val="13"/>
        </w:numPr>
        <w:spacing w:line="276" w:lineRule="auto"/>
        <w:ind w:left="426" w:hanging="426"/>
        <w:outlineLvl w:val="1"/>
        <w:rPr>
          <w:rFonts w:cs="Tahoma"/>
          <w:b/>
        </w:rPr>
      </w:pPr>
      <w:r>
        <w:rPr>
          <w:rFonts w:cs="Tahoma"/>
          <w:b/>
        </w:rPr>
        <w:t>Wymagania ogólne dokumentacji</w:t>
      </w:r>
    </w:p>
    <w:p w14:paraId="791BA621" w14:textId="77777777" w:rsidR="00F8321A" w:rsidRPr="000E0299" w:rsidRDefault="00F8321A" w:rsidP="00F8321A">
      <w:pPr>
        <w:numPr>
          <w:ilvl w:val="0"/>
          <w:numId w:val="4"/>
        </w:numPr>
        <w:spacing w:line="276" w:lineRule="auto"/>
        <w:ind w:left="426" w:hanging="426"/>
        <w:rPr>
          <w:rFonts w:eastAsia="Times New Roman" w:cs="Tahoma"/>
          <w:szCs w:val="24"/>
          <w:lang w:eastAsia="pl-PL"/>
        </w:rPr>
      </w:pPr>
      <w:r w:rsidRPr="000E0299">
        <w:rPr>
          <w:rFonts w:eastAsia="Times New Roman" w:cs="Tahoma"/>
          <w:szCs w:val="24"/>
          <w:lang w:eastAsia="pl-PL"/>
        </w:rPr>
        <w:t>Wykonawca dokumentacji zapewni opracowanie dokumentacji projektowej z należytą starannością, wymaganiami ustaw i obowiązującymi w tym zakresie przepisami i normami oraz zasadami wiedzy technicznej. Dokumentację należy opracować również w oparciu o dane techniczne, materiały, inwentaryzację przedprojektową.</w:t>
      </w:r>
    </w:p>
    <w:p w14:paraId="34C1296A" w14:textId="77777777" w:rsidR="00F8321A" w:rsidRPr="000E0299" w:rsidRDefault="00F8321A" w:rsidP="00F8321A">
      <w:pPr>
        <w:numPr>
          <w:ilvl w:val="0"/>
          <w:numId w:val="4"/>
        </w:numPr>
        <w:spacing w:line="276" w:lineRule="auto"/>
        <w:ind w:left="426" w:hanging="426"/>
        <w:rPr>
          <w:rFonts w:eastAsia="Times New Roman" w:cs="Tahoma"/>
          <w:szCs w:val="24"/>
          <w:lang w:eastAsia="pl-PL"/>
        </w:rPr>
      </w:pPr>
      <w:r w:rsidRPr="000E0299">
        <w:rPr>
          <w:rFonts w:eastAsia="Times New Roman" w:cs="Tahoma"/>
          <w:szCs w:val="24"/>
          <w:lang w:eastAsia="pl-PL"/>
        </w:rPr>
        <w:t xml:space="preserve">Cała dokumentacja dotycząca projektowanego obiektu lub instalacji będzie technicznie skoordynowana </w:t>
      </w:r>
      <w:r>
        <w:rPr>
          <w:rFonts w:eastAsia="Times New Roman" w:cs="Tahoma"/>
          <w:szCs w:val="24"/>
          <w:lang w:eastAsia="pl-PL"/>
        </w:rPr>
        <w:br/>
      </w:r>
      <w:r w:rsidRPr="000E0299">
        <w:rPr>
          <w:rFonts w:eastAsia="Times New Roman" w:cs="Tahoma"/>
          <w:szCs w:val="24"/>
          <w:lang w:eastAsia="pl-PL"/>
        </w:rPr>
        <w:t>i kompletna z punktu widzenia celu, któremu ma służyć. Zawierać będzie wymagane potwierdzenia sprawdzeń rozwiązań proj</w:t>
      </w:r>
      <w:r>
        <w:rPr>
          <w:rFonts w:eastAsia="Times New Roman" w:cs="Tahoma"/>
          <w:szCs w:val="24"/>
          <w:lang w:eastAsia="pl-PL"/>
        </w:rPr>
        <w:t xml:space="preserve">ektowych w zakresie wynikającym </w:t>
      </w:r>
      <w:r w:rsidRPr="000E0299">
        <w:rPr>
          <w:rFonts w:eastAsia="Times New Roman" w:cs="Tahoma"/>
          <w:szCs w:val="24"/>
          <w:lang w:eastAsia="pl-PL"/>
        </w:rPr>
        <w:t>z przepisów, a także opis opracowań dokumentacji składających się na jej komplet. Posiadać będzie oświadczenie Wykonawcy dokument</w:t>
      </w:r>
      <w:r>
        <w:rPr>
          <w:rFonts w:eastAsia="Times New Roman" w:cs="Tahoma"/>
          <w:szCs w:val="24"/>
          <w:lang w:eastAsia="pl-PL"/>
        </w:rPr>
        <w:t xml:space="preserve">acji </w:t>
      </w:r>
      <w:r>
        <w:rPr>
          <w:rFonts w:eastAsia="Times New Roman" w:cs="Tahoma"/>
          <w:szCs w:val="24"/>
          <w:lang w:eastAsia="pl-PL"/>
        </w:rPr>
        <w:br/>
        <w:t>o jej wykonaniu zgodnie z U</w:t>
      </w:r>
      <w:r w:rsidRPr="000E0299">
        <w:rPr>
          <w:rFonts w:eastAsia="Times New Roman" w:cs="Tahoma"/>
          <w:szCs w:val="24"/>
          <w:lang w:eastAsia="pl-PL"/>
        </w:rPr>
        <w:t>mową, obowiązującymi przepisami techniczno-budowlanymi, normami, podpisane przez projektanta odpowiedzialnego za spełnienie tych wymagań.</w:t>
      </w:r>
    </w:p>
    <w:p w14:paraId="715E90DC" w14:textId="77777777" w:rsidR="00F8321A" w:rsidRPr="000E0299" w:rsidRDefault="00F8321A" w:rsidP="00F8321A">
      <w:pPr>
        <w:numPr>
          <w:ilvl w:val="0"/>
          <w:numId w:val="4"/>
        </w:numPr>
        <w:spacing w:line="276" w:lineRule="auto"/>
        <w:ind w:left="426" w:hanging="426"/>
        <w:rPr>
          <w:rFonts w:eastAsia="Times New Roman" w:cs="Tahoma"/>
          <w:szCs w:val="24"/>
          <w:lang w:eastAsia="pl-PL"/>
        </w:rPr>
      </w:pPr>
      <w:r w:rsidRPr="000E0299">
        <w:rPr>
          <w:rFonts w:eastAsia="Times New Roman" w:cs="Tahoma"/>
          <w:lang w:eastAsia="pl-PL"/>
        </w:rPr>
        <w:t>W rozwiązaniach projektowych zastosowane będą wyroby budowlane posiadające odpowiednie certyfikaty zgodności, dopuszczone do obrotu i powszechnego stosowania.</w:t>
      </w:r>
    </w:p>
    <w:p w14:paraId="53E84174" w14:textId="77777777" w:rsidR="00F8321A" w:rsidRPr="000E0299" w:rsidRDefault="00F8321A" w:rsidP="00F8321A">
      <w:pPr>
        <w:numPr>
          <w:ilvl w:val="0"/>
          <w:numId w:val="4"/>
        </w:numPr>
        <w:spacing w:line="276" w:lineRule="auto"/>
        <w:ind w:left="426" w:hanging="426"/>
        <w:rPr>
          <w:rFonts w:eastAsia="Times New Roman" w:cs="Tahoma"/>
          <w:szCs w:val="24"/>
          <w:lang w:eastAsia="pl-PL"/>
        </w:rPr>
      </w:pPr>
      <w:r w:rsidRPr="000E0299">
        <w:rPr>
          <w:rFonts w:eastAsia="Times New Roman" w:cs="Tahoma"/>
          <w:szCs w:val="20"/>
          <w:lang w:eastAsia="pl-PL"/>
        </w:rPr>
        <w:t>Ilość, standard i zawartość przekazywanej dokumentacji wykonawczej:</w:t>
      </w:r>
    </w:p>
    <w:p w14:paraId="1023F0F6" w14:textId="77777777" w:rsidR="00F8321A" w:rsidRPr="000E0299" w:rsidRDefault="00F8321A" w:rsidP="00F8321A">
      <w:pPr>
        <w:ind w:left="426" w:hanging="426"/>
        <w:rPr>
          <w:rFonts w:eastAsia="Times New Roman" w:cs="Tahoma"/>
          <w:szCs w:val="20"/>
          <w:lang w:eastAsia="pl-PL"/>
        </w:rPr>
      </w:pPr>
      <w:r>
        <w:rPr>
          <w:rFonts w:eastAsia="Times New Roman" w:cs="Tahoma"/>
          <w:szCs w:val="20"/>
          <w:lang w:eastAsia="pl-PL"/>
        </w:rPr>
        <w:t xml:space="preserve">       </w:t>
      </w:r>
      <w:r w:rsidRPr="000E0299">
        <w:rPr>
          <w:rFonts w:eastAsia="Times New Roman" w:cs="Tahoma"/>
          <w:szCs w:val="20"/>
          <w:lang w:eastAsia="pl-PL"/>
        </w:rPr>
        <w:t>Dokumentację projektową wykonawczą należy dostarczyć do Zamawiającego w ilościach:</w:t>
      </w:r>
    </w:p>
    <w:p w14:paraId="4DDFBD78" w14:textId="77777777" w:rsidR="00F8321A" w:rsidRDefault="00F8321A" w:rsidP="00F8321A">
      <w:pPr>
        <w:numPr>
          <w:ilvl w:val="0"/>
          <w:numId w:val="5"/>
        </w:numPr>
        <w:spacing w:line="276" w:lineRule="auto"/>
        <w:ind w:left="426" w:firstLine="0"/>
        <w:rPr>
          <w:rFonts w:eastAsia="Times New Roman" w:cs="Tahoma"/>
          <w:szCs w:val="20"/>
          <w:lang w:eastAsia="pl-PL"/>
        </w:rPr>
      </w:pPr>
      <w:r w:rsidRPr="000E0299">
        <w:rPr>
          <w:rFonts w:eastAsia="Times New Roman" w:cs="Tahoma"/>
          <w:szCs w:val="20"/>
          <w:lang w:eastAsia="pl-PL"/>
        </w:rPr>
        <w:t xml:space="preserve">Dokumentację wykonawczą sporządzoną na papierze w </w:t>
      </w:r>
      <w:r>
        <w:rPr>
          <w:rFonts w:eastAsia="Times New Roman" w:cs="Tahoma"/>
          <w:szCs w:val="20"/>
          <w:lang w:eastAsia="pl-PL"/>
        </w:rPr>
        <w:t>5</w:t>
      </w:r>
      <w:r w:rsidRPr="000E0299">
        <w:rPr>
          <w:rFonts w:eastAsia="Times New Roman" w:cs="Tahoma"/>
          <w:szCs w:val="20"/>
          <w:lang w:eastAsia="pl-PL"/>
        </w:rPr>
        <w:t>-ciu egzemplarzach;</w:t>
      </w:r>
    </w:p>
    <w:p w14:paraId="1B7495F6" w14:textId="77777777" w:rsidR="00F8321A" w:rsidRDefault="00F8321A" w:rsidP="00F8321A">
      <w:pPr>
        <w:numPr>
          <w:ilvl w:val="0"/>
          <w:numId w:val="5"/>
        </w:numPr>
        <w:spacing w:line="276" w:lineRule="auto"/>
        <w:ind w:left="709" w:hanging="283"/>
        <w:rPr>
          <w:rFonts w:eastAsia="Times New Roman" w:cs="Tahoma"/>
          <w:szCs w:val="20"/>
          <w:lang w:eastAsia="pl-PL"/>
        </w:rPr>
      </w:pPr>
      <w:r w:rsidRPr="00FB3D76">
        <w:rPr>
          <w:rFonts w:eastAsia="Times New Roman" w:cs="Tahoma"/>
          <w:szCs w:val="20"/>
          <w:lang w:eastAsia="pl-PL"/>
        </w:rPr>
        <w:t>Dokumentację wykonawczą w wersji elektronicznej na 2 egz. na nośniku typu pendrive.</w:t>
      </w:r>
    </w:p>
    <w:p w14:paraId="62A9D163" w14:textId="77777777" w:rsidR="00F8321A" w:rsidRPr="000A7DC0" w:rsidRDefault="00F8321A" w:rsidP="00F8321A">
      <w:pPr>
        <w:numPr>
          <w:ilvl w:val="0"/>
          <w:numId w:val="4"/>
        </w:numPr>
        <w:tabs>
          <w:tab w:val="left" w:pos="360"/>
        </w:tabs>
        <w:spacing w:line="276" w:lineRule="auto"/>
        <w:ind w:left="567" w:hanging="567"/>
        <w:contextualSpacing/>
        <w:rPr>
          <w:rFonts w:eastAsia="Calibri" w:cs="Tahoma"/>
          <w:szCs w:val="20"/>
        </w:rPr>
      </w:pPr>
      <w:r w:rsidRPr="000A7DC0">
        <w:rPr>
          <w:rFonts w:eastAsia="Calibri" w:cs="Tahoma"/>
          <w:szCs w:val="20"/>
        </w:rPr>
        <w:t>Na etykiecie USB powinna być przyklejona naklejka (samoprzylepna) zawierająca poniższe dane:</w:t>
      </w:r>
    </w:p>
    <w:p w14:paraId="27D2A6B2" w14:textId="77777777" w:rsidR="00F8321A" w:rsidRPr="000A7DC0" w:rsidRDefault="00F8321A" w:rsidP="00F8321A">
      <w:pPr>
        <w:numPr>
          <w:ilvl w:val="0"/>
          <w:numId w:val="6"/>
        </w:numPr>
        <w:tabs>
          <w:tab w:val="left" w:pos="360"/>
        </w:tabs>
        <w:spacing w:line="276" w:lineRule="auto"/>
        <w:ind w:left="709" w:hanging="283"/>
        <w:contextualSpacing/>
        <w:rPr>
          <w:rFonts w:eastAsia="Calibri" w:cs="Tahoma"/>
          <w:szCs w:val="20"/>
        </w:rPr>
      </w:pPr>
      <w:r w:rsidRPr="000A7DC0">
        <w:rPr>
          <w:rFonts w:eastAsia="Calibri" w:cs="Tahoma"/>
          <w:szCs w:val="20"/>
        </w:rPr>
        <w:t>Nazwę Wykonawcy projektu oraz jego adres;</w:t>
      </w:r>
    </w:p>
    <w:p w14:paraId="5751CB70" w14:textId="77777777" w:rsidR="00F8321A" w:rsidRPr="000A7DC0" w:rsidRDefault="00F8321A" w:rsidP="00F8321A">
      <w:pPr>
        <w:numPr>
          <w:ilvl w:val="0"/>
          <w:numId w:val="6"/>
        </w:numPr>
        <w:tabs>
          <w:tab w:val="left" w:pos="360"/>
        </w:tabs>
        <w:spacing w:line="276" w:lineRule="auto"/>
        <w:ind w:left="709" w:hanging="283"/>
        <w:contextualSpacing/>
        <w:rPr>
          <w:rFonts w:eastAsia="Calibri" w:cs="Tahoma"/>
          <w:szCs w:val="20"/>
        </w:rPr>
      </w:pPr>
      <w:r w:rsidRPr="000A7DC0">
        <w:rPr>
          <w:rFonts w:eastAsia="Calibri" w:cs="Tahoma"/>
          <w:szCs w:val="20"/>
        </w:rPr>
        <w:t>Numer archiwalny projektu nadany przez Wykonawcę;</w:t>
      </w:r>
    </w:p>
    <w:p w14:paraId="77F65A2E" w14:textId="77777777" w:rsidR="00F8321A" w:rsidRPr="000A7DC0" w:rsidRDefault="00F8321A" w:rsidP="00F8321A">
      <w:pPr>
        <w:numPr>
          <w:ilvl w:val="0"/>
          <w:numId w:val="6"/>
        </w:numPr>
        <w:tabs>
          <w:tab w:val="left" w:pos="360"/>
        </w:tabs>
        <w:spacing w:line="276" w:lineRule="auto"/>
        <w:ind w:left="709" w:hanging="283"/>
        <w:contextualSpacing/>
        <w:rPr>
          <w:rFonts w:eastAsia="Calibri" w:cs="Tahoma"/>
          <w:szCs w:val="20"/>
        </w:rPr>
      </w:pPr>
      <w:r w:rsidRPr="000A7DC0">
        <w:rPr>
          <w:rFonts w:eastAsia="Calibri" w:cs="Tahoma"/>
          <w:szCs w:val="20"/>
        </w:rPr>
        <w:t>Miejsce na numer archiwalny projektu dla Zamawiającego; Nazwę Zamawiającego;</w:t>
      </w:r>
    </w:p>
    <w:p w14:paraId="40EE9664" w14:textId="77777777" w:rsidR="00F8321A" w:rsidRPr="000A7DC0" w:rsidRDefault="00F8321A" w:rsidP="00F8321A">
      <w:pPr>
        <w:numPr>
          <w:ilvl w:val="0"/>
          <w:numId w:val="6"/>
        </w:numPr>
        <w:tabs>
          <w:tab w:val="left" w:pos="360"/>
        </w:tabs>
        <w:spacing w:line="276" w:lineRule="auto"/>
        <w:ind w:left="709" w:hanging="283"/>
        <w:contextualSpacing/>
        <w:rPr>
          <w:rFonts w:eastAsia="Calibri" w:cs="Tahoma"/>
          <w:szCs w:val="20"/>
        </w:rPr>
      </w:pPr>
      <w:r w:rsidRPr="000A7DC0">
        <w:rPr>
          <w:rFonts w:eastAsia="Calibri" w:cs="Tahoma"/>
          <w:szCs w:val="20"/>
        </w:rPr>
        <w:t>Tytuł zadania inwestycyjnego; Tytuł projektu; Nazwę obiektu; Rodzaj projektu; Branżę;</w:t>
      </w:r>
    </w:p>
    <w:p w14:paraId="1C0C4196" w14:textId="77777777" w:rsidR="00F8321A" w:rsidRPr="000A7DC0" w:rsidRDefault="00F8321A" w:rsidP="00F8321A">
      <w:pPr>
        <w:numPr>
          <w:ilvl w:val="0"/>
          <w:numId w:val="6"/>
        </w:numPr>
        <w:tabs>
          <w:tab w:val="left" w:pos="360"/>
        </w:tabs>
        <w:spacing w:line="276" w:lineRule="auto"/>
        <w:ind w:left="709" w:hanging="283"/>
        <w:contextualSpacing/>
        <w:rPr>
          <w:rFonts w:eastAsia="Calibri" w:cs="Tahoma"/>
          <w:szCs w:val="20"/>
        </w:rPr>
      </w:pPr>
      <w:r w:rsidRPr="000A7DC0">
        <w:rPr>
          <w:rFonts w:eastAsia="Calibri" w:cs="Tahoma"/>
          <w:szCs w:val="20"/>
        </w:rPr>
        <w:t>Numer kontraktu (umowy, zlecenia); Datę przekazania projektu.</w:t>
      </w:r>
    </w:p>
    <w:p w14:paraId="1D3CE75E" w14:textId="77777777" w:rsidR="00F8321A" w:rsidRPr="000A7DC0" w:rsidRDefault="00F8321A" w:rsidP="00F8321A">
      <w:pPr>
        <w:numPr>
          <w:ilvl w:val="0"/>
          <w:numId w:val="4"/>
        </w:numPr>
        <w:tabs>
          <w:tab w:val="left" w:pos="360"/>
        </w:tabs>
        <w:spacing w:line="276" w:lineRule="auto"/>
        <w:ind w:left="567" w:hanging="567"/>
        <w:contextualSpacing/>
        <w:rPr>
          <w:rFonts w:eastAsia="Calibri" w:cs="Tahoma"/>
          <w:szCs w:val="20"/>
        </w:rPr>
      </w:pPr>
      <w:r w:rsidRPr="000A7DC0">
        <w:rPr>
          <w:rFonts w:eastAsia="Calibri" w:cs="Tahoma"/>
          <w:szCs w:val="20"/>
        </w:rPr>
        <w:t>Wersję elektroniczną dokumentacji Wykonawca sporządzi na podstawie załączników:</w:t>
      </w:r>
    </w:p>
    <w:p w14:paraId="4484CCC0" w14:textId="77777777" w:rsidR="00F8321A" w:rsidRPr="000A7DC0" w:rsidRDefault="00F8321A" w:rsidP="001A05CF">
      <w:pPr>
        <w:numPr>
          <w:ilvl w:val="0"/>
          <w:numId w:val="16"/>
        </w:numPr>
        <w:tabs>
          <w:tab w:val="left" w:pos="360"/>
        </w:tabs>
        <w:spacing w:line="276" w:lineRule="auto"/>
        <w:ind w:left="709" w:hanging="283"/>
        <w:contextualSpacing/>
        <w:rPr>
          <w:rFonts w:eastAsia="Calibri" w:cs="Tahoma"/>
          <w:szCs w:val="20"/>
        </w:rPr>
      </w:pPr>
      <w:r w:rsidRPr="000A7DC0">
        <w:rPr>
          <w:rFonts w:eastAsia="Calibri" w:cs="Tahoma"/>
          <w:szCs w:val="20"/>
        </w:rPr>
        <w:t>Instrukcja nadzoru nad dokumentacją techniczną w ENEA Wytwarzanie sp. z o.o.;</w:t>
      </w:r>
    </w:p>
    <w:p w14:paraId="35AFC628" w14:textId="77777777" w:rsidR="00F8321A" w:rsidRPr="000A7DC0" w:rsidRDefault="00F8321A" w:rsidP="001A05CF">
      <w:pPr>
        <w:numPr>
          <w:ilvl w:val="0"/>
          <w:numId w:val="16"/>
        </w:numPr>
        <w:tabs>
          <w:tab w:val="left" w:pos="360"/>
        </w:tabs>
        <w:spacing w:line="276" w:lineRule="auto"/>
        <w:ind w:left="709" w:hanging="283"/>
        <w:contextualSpacing/>
        <w:rPr>
          <w:rFonts w:eastAsia="Calibri" w:cs="Tahoma"/>
          <w:szCs w:val="20"/>
        </w:rPr>
      </w:pPr>
      <w:r w:rsidRPr="000A7DC0">
        <w:rPr>
          <w:rFonts w:eastAsia="Calibri" w:cs="Tahoma"/>
          <w:szCs w:val="20"/>
        </w:rPr>
        <w:t>Instrukcja wykonania wykazu plików dla Wykonawców dokumentacji;</w:t>
      </w:r>
    </w:p>
    <w:p w14:paraId="3351AF4B" w14:textId="77777777" w:rsidR="00F8321A" w:rsidRPr="000A7DC0" w:rsidRDefault="00F8321A" w:rsidP="001A05CF">
      <w:pPr>
        <w:numPr>
          <w:ilvl w:val="0"/>
          <w:numId w:val="16"/>
        </w:numPr>
        <w:tabs>
          <w:tab w:val="left" w:pos="360"/>
        </w:tabs>
        <w:spacing w:line="276" w:lineRule="auto"/>
        <w:ind w:left="709" w:hanging="283"/>
        <w:contextualSpacing/>
        <w:rPr>
          <w:rFonts w:eastAsia="Calibri" w:cs="Tahoma"/>
          <w:szCs w:val="20"/>
        </w:rPr>
      </w:pPr>
      <w:r w:rsidRPr="000A7DC0">
        <w:rPr>
          <w:rFonts w:eastAsia="Calibri" w:cs="Tahoma"/>
          <w:szCs w:val="20"/>
        </w:rPr>
        <w:t>Instrukcja wykonania wykaz plików;</w:t>
      </w:r>
    </w:p>
    <w:p w14:paraId="5FBEA404" w14:textId="77777777" w:rsidR="00F8321A" w:rsidRPr="000A7DC0" w:rsidRDefault="00F8321A" w:rsidP="001A05CF">
      <w:pPr>
        <w:numPr>
          <w:ilvl w:val="0"/>
          <w:numId w:val="16"/>
        </w:numPr>
        <w:tabs>
          <w:tab w:val="left" w:pos="360"/>
        </w:tabs>
        <w:spacing w:line="276" w:lineRule="auto"/>
        <w:ind w:left="709" w:hanging="283"/>
        <w:contextualSpacing/>
        <w:rPr>
          <w:rFonts w:eastAsia="Calibri" w:cs="Tahoma"/>
          <w:szCs w:val="20"/>
        </w:rPr>
      </w:pPr>
      <w:r w:rsidRPr="000A7DC0">
        <w:rPr>
          <w:rFonts w:eastAsia="Calibri" w:cs="Tahoma"/>
          <w:szCs w:val="20"/>
        </w:rPr>
        <w:t>Opis wymagań dotyczących nadawania/kodowania i używania nazw plików i danych o plikach.</w:t>
      </w:r>
    </w:p>
    <w:p w14:paraId="2FA70A24" w14:textId="77777777" w:rsidR="00F8321A" w:rsidRPr="000E0299" w:rsidRDefault="00F8321A" w:rsidP="00F8321A">
      <w:pPr>
        <w:numPr>
          <w:ilvl w:val="0"/>
          <w:numId w:val="4"/>
        </w:numPr>
        <w:spacing w:line="276" w:lineRule="auto"/>
        <w:ind w:left="426" w:hanging="426"/>
        <w:rPr>
          <w:rFonts w:eastAsia="Times New Roman" w:cs="Tahoma"/>
          <w:szCs w:val="24"/>
          <w:lang w:eastAsia="pl-PL"/>
        </w:rPr>
      </w:pPr>
      <w:r w:rsidRPr="000E0299">
        <w:rPr>
          <w:rFonts w:eastAsia="Times New Roman" w:cs="Tahoma"/>
          <w:szCs w:val="24"/>
          <w:lang w:eastAsia="pl-PL"/>
        </w:rPr>
        <w:t xml:space="preserve">Forma dokumentacji </w:t>
      </w:r>
      <w:r w:rsidRPr="000E0299">
        <w:rPr>
          <w:rFonts w:eastAsia="Times New Roman" w:cs="Tahoma"/>
          <w:lang w:eastAsia="pl-PL"/>
        </w:rPr>
        <w:t>- Zamawiający stawia następujące wymagania ogólne:</w:t>
      </w:r>
    </w:p>
    <w:p w14:paraId="363CD501" w14:textId="77777777" w:rsidR="00F8321A" w:rsidRPr="000E0299" w:rsidRDefault="00F8321A" w:rsidP="00F8321A">
      <w:pPr>
        <w:numPr>
          <w:ilvl w:val="0"/>
          <w:numId w:val="7"/>
        </w:numPr>
        <w:spacing w:line="276" w:lineRule="auto"/>
        <w:ind w:left="709" w:hanging="283"/>
        <w:rPr>
          <w:rFonts w:eastAsia="Times New Roman" w:cs="Tahoma"/>
          <w:szCs w:val="24"/>
          <w:lang w:eastAsia="pl-PL"/>
        </w:rPr>
      </w:pPr>
      <w:r w:rsidRPr="000E0299">
        <w:rPr>
          <w:rFonts w:eastAsia="Times New Roman" w:cs="Tahoma"/>
          <w:lang w:eastAsia="pl-PL"/>
        </w:rPr>
        <w:t>Dokumentacja musi być podzielona na branże;</w:t>
      </w:r>
    </w:p>
    <w:p w14:paraId="56C45D9B" w14:textId="4AFAA33F" w:rsidR="00F8321A" w:rsidRPr="00EC6AD0" w:rsidRDefault="00F8321A" w:rsidP="00F8321A">
      <w:pPr>
        <w:numPr>
          <w:ilvl w:val="0"/>
          <w:numId w:val="7"/>
        </w:numPr>
        <w:spacing w:line="276" w:lineRule="auto"/>
        <w:ind w:left="709" w:hanging="283"/>
        <w:rPr>
          <w:rFonts w:eastAsia="Times New Roman" w:cs="Tahoma"/>
          <w:szCs w:val="24"/>
          <w:lang w:eastAsia="pl-PL"/>
        </w:rPr>
      </w:pPr>
      <w:r w:rsidRPr="000E0299">
        <w:rPr>
          <w:rFonts w:eastAsia="Times New Roman" w:cs="Tahoma"/>
          <w:lang w:eastAsia="pl-PL"/>
        </w:rPr>
        <w:t xml:space="preserve">Przynajmniej </w:t>
      </w:r>
      <w:r>
        <w:rPr>
          <w:rFonts w:eastAsia="Times New Roman" w:cs="Tahoma"/>
          <w:lang w:eastAsia="pl-PL"/>
        </w:rPr>
        <w:t>dwa</w:t>
      </w:r>
      <w:r w:rsidRPr="000E0299">
        <w:rPr>
          <w:rFonts w:eastAsia="Times New Roman" w:cs="Tahoma"/>
          <w:lang w:eastAsia="pl-PL"/>
        </w:rPr>
        <w:t xml:space="preserve"> egzemplarz</w:t>
      </w:r>
      <w:r>
        <w:rPr>
          <w:rFonts w:eastAsia="Times New Roman" w:cs="Tahoma"/>
          <w:lang w:eastAsia="pl-PL"/>
        </w:rPr>
        <w:t>e projektu muszą</w:t>
      </w:r>
      <w:r w:rsidRPr="000E0299">
        <w:rPr>
          <w:rFonts w:eastAsia="Times New Roman" w:cs="Tahoma"/>
          <w:lang w:eastAsia="pl-PL"/>
        </w:rPr>
        <w:t xml:space="preserve"> być dostarczon</w:t>
      </w:r>
      <w:r>
        <w:rPr>
          <w:rFonts w:eastAsia="Times New Roman" w:cs="Tahoma"/>
          <w:lang w:eastAsia="pl-PL"/>
        </w:rPr>
        <w:t>e</w:t>
      </w:r>
      <w:r w:rsidRPr="000E0299">
        <w:rPr>
          <w:rFonts w:eastAsia="Times New Roman" w:cs="Tahoma"/>
          <w:lang w:eastAsia="pl-PL"/>
        </w:rPr>
        <w:t xml:space="preserve"> w wersji oryginalnej</w:t>
      </w:r>
      <w:r>
        <w:rPr>
          <w:rFonts w:eastAsia="Times New Roman" w:cs="Tahoma"/>
          <w:lang w:eastAsia="pl-PL"/>
        </w:rPr>
        <w:t xml:space="preserve">             </w:t>
      </w:r>
      <w:r>
        <w:rPr>
          <w:rFonts w:eastAsia="Times New Roman" w:cs="Tahoma"/>
          <w:lang w:eastAsia="pl-PL"/>
        </w:rPr>
        <w:br/>
      </w:r>
      <w:r w:rsidRPr="000E0299">
        <w:rPr>
          <w:rFonts w:eastAsia="Times New Roman" w:cs="Tahoma"/>
          <w:lang w:eastAsia="pl-PL"/>
        </w:rPr>
        <w:t>tj.</w:t>
      </w:r>
      <w:r>
        <w:rPr>
          <w:rFonts w:eastAsia="Times New Roman" w:cs="Tahoma"/>
          <w:lang w:eastAsia="pl-PL"/>
        </w:rPr>
        <w:t xml:space="preserve"> </w:t>
      </w:r>
      <w:r w:rsidRPr="000E0299">
        <w:rPr>
          <w:rFonts w:eastAsia="Times New Roman" w:cs="Tahoma"/>
          <w:lang w:eastAsia="pl-PL"/>
        </w:rPr>
        <w:t>z oryginalnymi podpisami projektantów</w:t>
      </w:r>
      <w:r w:rsidR="00477788">
        <w:rPr>
          <w:rFonts w:eastAsia="Times New Roman" w:cs="Tahoma"/>
          <w:lang w:eastAsia="pl-PL"/>
        </w:rPr>
        <w:t xml:space="preserve">, </w:t>
      </w:r>
      <w:r w:rsidR="00477788" w:rsidRPr="00477788">
        <w:rPr>
          <w:rFonts w:eastAsia="Times New Roman" w:cs="Tahoma"/>
          <w:lang w:eastAsia="pl-PL"/>
        </w:rPr>
        <w:t>rzeczoznawców d/s bhp i ppoż</w:t>
      </w:r>
      <w:r w:rsidRPr="00477788">
        <w:rPr>
          <w:rFonts w:eastAsia="Times New Roman" w:cs="Tahoma"/>
          <w:lang w:eastAsia="pl-PL"/>
        </w:rPr>
        <w:t>;</w:t>
      </w:r>
    </w:p>
    <w:p w14:paraId="0C558806" w14:textId="437CB65E" w:rsidR="00EC6AD0" w:rsidRPr="000E0299" w:rsidRDefault="00EC6AD0" w:rsidP="00F8321A">
      <w:pPr>
        <w:numPr>
          <w:ilvl w:val="0"/>
          <w:numId w:val="7"/>
        </w:numPr>
        <w:spacing w:line="276" w:lineRule="auto"/>
        <w:ind w:left="709" w:hanging="283"/>
        <w:rPr>
          <w:rFonts w:eastAsia="Times New Roman" w:cs="Tahoma"/>
          <w:szCs w:val="24"/>
          <w:lang w:eastAsia="pl-PL"/>
        </w:rPr>
      </w:pPr>
      <w:r>
        <w:rPr>
          <w:rFonts w:eastAsia="Times New Roman" w:cs="Tahoma"/>
          <w:lang w:eastAsia="pl-PL"/>
        </w:rPr>
        <w:t xml:space="preserve">W każdej z tomów </w:t>
      </w:r>
      <w:r w:rsidRPr="00EC6AD0">
        <w:rPr>
          <w:rFonts w:eastAsia="Times New Roman" w:cs="Tahoma"/>
          <w:lang w:eastAsia="pl-PL"/>
        </w:rPr>
        <w:t>dokumentacji należy zamieścić</w:t>
      </w:r>
      <w:r>
        <w:rPr>
          <w:rFonts w:eastAsia="Times New Roman" w:cs="Tahoma"/>
          <w:lang w:eastAsia="pl-PL"/>
        </w:rPr>
        <w:t xml:space="preserve"> dedykowaną stronę z podpisami/opiniami/pieczątkami rzeczoznawców bhp i ppoż.;</w:t>
      </w:r>
    </w:p>
    <w:p w14:paraId="4647DFC5" w14:textId="26A7B3FA" w:rsidR="00F8321A" w:rsidRPr="000E0299" w:rsidRDefault="00F8321A" w:rsidP="00F8321A">
      <w:pPr>
        <w:numPr>
          <w:ilvl w:val="0"/>
          <w:numId w:val="7"/>
        </w:numPr>
        <w:spacing w:line="276" w:lineRule="auto"/>
        <w:ind w:left="709" w:hanging="283"/>
        <w:rPr>
          <w:rFonts w:eastAsia="Times New Roman" w:cs="Tahoma"/>
          <w:szCs w:val="24"/>
          <w:lang w:eastAsia="pl-PL"/>
        </w:rPr>
      </w:pPr>
      <w:r w:rsidRPr="000E0299">
        <w:rPr>
          <w:rFonts w:eastAsia="Times New Roman" w:cs="Tahoma"/>
          <w:lang w:eastAsia="pl-PL"/>
        </w:rPr>
        <w:t xml:space="preserve">Projekt powinien być spójny i skoordynowany </w:t>
      </w:r>
      <w:r w:rsidR="00F12C25">
        <w:rPr>
          <w:rFonts w:eastAsia="Times New Roman" w:cs="Tahoma"/>
          <w:lang w:eastAsia="pl-PL"/>
        </w:rPr>
        <w:t>w branży</w:t>
      </w:r>
      <w:r w:rsidRPr="000E0299">
        <w:rPr>
          <w:rFonts w:eastAsia="Times New Roman" w:cs="Tahoma"/>
          <w:lang w:eastAsia="pl-PL"/>
        </w:rPr>
        <w:t>;</w:t>
      </w:r>
    </w:p>
    <w:p w14:paraId="4E6067F3" w14:textId="77777777" w:rsidR="00F8321A" w:rsidRPr="000E0299" w:rsidRDefault="00F8321A" w:rsidP="00F8321A">
      <w:pPr>
        <w:numPr>
          <w:ilvl w:val="0"/>
          <w:numId w:val="7"/>
        </w:numPr>
        <w:spacing w:line="276" w:lineRule="auto"/>
        <w:ind w:left="709" w:hanging="283"/>
        <w:rPr>
          <w:rFonts w:eastAsia="Times New Roman" w:cs="Tahoma"/>
          <w:szCs w:val="24"/>
          <w:lang w:eastAsia="pl-PL"/>
        </w:rPr>
      </w:pPr>
      <w:r w:rsidRPr="000E0299">
        <w:rPr>
          <w:rFonts w:eastAsia="Times New Roman" w:cs="Tahoma"/>
          <w:lang w:eastAsia="pl-PL"/>
        </w:rPr>
        <w:t>Dokumentacja projektowa musi być opracowana w języku polskim i musi spełniać wymagania Prawa budowlanego, Polskich Norm i przepisów oraz aktualnej wiedzy technicznej;</w:t>
      </w:r>
    </w:p>
    <w:p w14:paraId="6380B7E2" w14:textId="77777777" w:rsidR="00F8321A" w:rsidRPr="000E0299" w:rsidRDefault="00F8321A" w:rsidP="00F8321A">
      <w:pPr>
        <w:numPr>
          <w:ilvl w:val="0"/>
          <w:numId w:val="7"/>
        </w:numPr>
        <w:spacing w:line="276" w:lineRule="auto"/>
        <w:ind w:left="709" w:hanging="283"/>
        <w:rPr>
          <w:rFonts w:eastAsia="Times New Roman" w:cs="Tahoma"/>
          <w:szCs w:val="24"/>
          <w:lang w:eastAsia="pl-PL"/>
        </w:rPr>
      </w:pPr>
      <w:r w:rsidRPr="000E0299">
        <w:rPr>
          <w:rFonts w:eastAsia="Times New Roman" w:cs="Tahoma"/>
          <w:lang w:eastAsia="pl-PL"/>
        </w:rPr>
        <w:t>Dokumentacja musi być zaopatrzona w spis zawartości, strony opisów, zmian, zestawień</w:t>
      </w:r>
      <w:r>
        <w:rPr>
          <w:rFonts w:eastAsia="Times New Roman" w:cs="Tahoma"/>
          <w:lang w:eastAsia="pl-PL"/>
        </w:rPr>
        <w:t xml:space="preserve">         </w:t>
      </w:r>
      <w:r w:rsidRPr="000E0299">
        <w:rPr>
          <w:rFonts w:eastAsia="Times New Roman" w:cs="Tahoma"/>
          <w:lang w:eastAsia="pl-PL"/>
        </w:rPr>
        <w:t xml:space="preserve"> </w:t>
      </w:r>
      <w:r>
        <w:rPr>
          <w:rFonts w:eastAsia="Times New Roman" w:cs="Tahoma"/>
          <w:lang w:eastAsia="pl-PL"/>
        </w:rPr>
        <w:br/>
      </w:r>
      <w:r w:rsidRPr="000E0299">
        <w:rPr>
          <w:rFonts w:eastAsia="Times New Roman" w:cs="Tahoma"/>
          <w:lang w:eastAsia="pl-PL"/>
        </w:rPr>
        <w:t>i rysunki oznaczone oraz ponumerowane;</w:t>
      </w:r>
    </w:p>
    <w:p w14:paraId="5C1B3470" w14:textId="77777777" w:rsidR="00F8321A" w:rsidRPr="000E0299" w:rsidRDefault="00F8321A" w:rsidP="00F8321A">
      <w:pPr>
        <w:numPr>
          <w:ilvl w:val="0"/>
          <w:numId w:val="7"/>
        </w:numPr>
        <w:spacing w:line="276" w:lineRule="auto"/>
        <w:ind w:left="709" w:hanging="283"/>
        <w:rPr>
          <w:rFonts w:eastAsia="Times New Roman" w:cs="Tahoma"/>
          <w:szCs w:val="24"/>
          <w:lang w:eastAsia="pl-PL"/>
        </w:rPr>
      </w:pPr>
      <w:r w:rsidRPr="000E0299">
        <w:rPr>
          <w:rFonts w:eastAsia="Times New Roman" w:cs="Tahoma"/>
          <w:lang w:eastAsia="pl-PL"/>
        </w:rPr>
        <w:t>Szczegółowość opracowań musi gwarantować pełną informację dla realizatorów prac i pełną jednoznaczność rozwiązań;</w:t>
      </w:r>
    </w:p>
    <w:p w14:paraId="1AB796A4" w14:textId="535AA91E" w:rsidR="00F8321A" w:rsidRPr="000120A7" w:rsidRDefault="00F8321A" w:rsidP="00F8321A">
      <w:pPr>
        <w:numPr>
          <w:ilvl w:val="0"/>
          <w:numId w:val="7"/>
        </w:numPr>
        <w:spacing w:line="276" w:lineRule="auto"/>
        <w:ind w:left="709" w:hanging="283"/>
        <w:rPr>
          <w:rFonts w:eastAsia="Times New Roman" w:cs="Tahoma"/>
          <w:szCs w:val="24"/>
          <w:lang w:eastAsia="pl-PL"/>
        </w:rPr>
      </w:pPr>
      <w:r w:rsidRPr="000E0299">
        <w:rPr>
          <w:rFonts w:eastAsia="Times New Roman" w:cs="Tahoma"/>
          <w:lang w:eastAsia="pl-PL"/>
        </w:rPr>
        <w:t>Dokumentacja (opisy, rysunki) muszą uwzględniać polskie znaki i być czytelne.</w:t>
      </w:r>
    </w:p>
    <w:p w14:paraId="5816B4BF" w14:textId="7A20DCD9" w:rsidR="000120A7" w:rsidRDefault="000120A7" w:rsidP="000120A7">
      <w:pPr>
        <w:spacing w:line="276" w:lineRule="auto"/>
        <w:ind w:left="426"/>
        <w:rPr>
          <w:rFonts w:eastAsia="Times New Roman" w:cs="Tahoma"/>
          <w:lang w:eastAsia="pl-PL"/>
        </w:rPr>
      </w:pPr>
    </w:p>
    <w:p w14:paraId="59C56C63" w14:textId="77777777" w:rsidR="000120A7" w:rsidRPr="000E0299" w:rsidRDefault="000120A7" w:rsidP="000120A7">
      <w:pPr>
        <w:spacing w:line="276" w:lineRule="auto"/>
        <w:ind w:left="426"/>
        <w:rPr>
          <w:rFonts w:eastAsia="Times New Roman" w:cs="Tahoma"/>
          <w:szCs w:val="24"/>
          <w:lang w:eastAsia="pl-PL"/>
        </w:rPr>
      </w:pPr>
    </w:p>
    <w:p w14:paraId="101ABEEA" w14:textId="77777777" w:rsidR="00F8321A" w:rsidRPr="009444EE" w:rsidRDefault="00F8321A" w:rsidP="00F8321A">
      <w:pPr>
        <w:pStyle w:val="Akapitzlist"/>
        <w:numPr>
          <w:ilvl w:val="0"/>
          <w:numId w:val="4"/>
        </w:numPr>
        <w:spacing w:line="276" w:lineRule="auto"/>
        <w:ind w:left="426" w:hanging="426"/>
        <w:rPr>
          <w:rFonts w:eastAsia="Times New Roman" w:cs="Tahoma"/>
          <w:szCs w:val="24"/>
          <w:lang w:eastAsia="pl-PL"/>
        </w:rPr>
      </w:pPr>
      <w:r w:rsidRPr="009444EE">
        <w:rPr>
          <w:rFonts w:eastAsia="Times New Roman" w:cs="Tahoma"/>
          <w:lang w:eastAsia="pl-PL"/>
        </w:rPr>
        <w:lastRenderedPageBreak/>
        <w:t xml:space="preserve"> Wymagania odnośnie teczek i oprawy dokumentacji:</w:t>
      </w:r>
    </w:p>
    <w:p w14:paraId="6D1AC65C" w14:textId="13BAB71D" w:rsidR="00F8321A" w:rsidRPr="000E0299" w:rsidRDefault="00F8321A" w:rsidP="00F8321A">
      <w:pPr>
        <w:numPr>
          <w:ilvl w:val="0"/>
          <w:numId w:val="8"/>
        </w:numPr>
        <w:spacing w:line="276" w:lineRule="auto"/>
        <w:ind w:left="709" w:hanging="283"/>
        <w:rPr>
          <w:rFonts w:eastAsia="Times New Roman" w:cs="Tahoma"/>
          <w:szCs w:val="24"/>
          <w:lang w:eastAsia="pl-PL"/>
        </w:rPr>
      </w:pPr>
      <w:r w:rsidRPr="000E0299">
        <w:rPr>
          <w:rFonts w:eastAsia="Times New Roman" w:cs="Tahoma"/>
          <w:lang w:eastAsia="pl-PL"/>
        </w:rPr>
        <w:t>Projekt powin</w:t>
      </w:r>
      <w:r w:rsidR="00F12C25">
        <w:rPr>
          <w:rFonts w:eastAsia="Times New Roman" w:cs="Tahoma"/>
          <w:lang w:eastAsia="pl-PL"/>
        </w:rPr>
        <w:t>ien</w:t>
      </w:r>
      <w:r w:rsidRPr="000E0299">
        <w:rPr>
          <w:rFonts w:eastAsia="Times New Roman" w:cs="Tahoma"/>
          <w:lang w:eastAsia="pl-PL"/>
        </w:rPr>
        <w:t xml:space="preserve"> być dostarczon</w:t>
      </w:r>
      <w:r w:rsidR="00F12C25">
        <w:rPr>
          <w:rFonts w:eastAsia="Times New Roman" w:cs="Tahoma"/>
          <w:lang w:eastAsia="pl-PL"/>
        </w:rPr>
        <w:t>y</w:t>
      </w:r>
      <w:r w:rsidRPr="000E0299">
        <w:rPr>
          <w:rFonts w:eastAsia="Times New Roman" w:cs="Tahoma"/>
          <w:lang w:eastAsia="pl-PL"/>
        </w:rPr>
        <w:t xml:space="preserve"> w papierowych, sztywnych (kartonowych) teczkach formatu A4, szczelnych ze wszystkich stron, zapinanych na rzepy lub gumki;</w:t>
      </w:r>
    </w:p>
    <w:p w14:paraId="3738AFD5" w14:textId="77777777" w:rsidR="00F8321A" w:rsidRPr="000E0299" w:rsidRDefault="00F8321A" w:rsidP="00F8321A">
      <w:pPr>
        <w:numPr>
          <w:ilvl w:val="0"/>
          <w:numId w:val="8"/>
        </w:numPr>
        <w:spacing w:line="276" w:lineRule="auto"/>
        <w:ind w:left="709" w:hanging="283"/>
        <w:rPr>
          <w:rFonts w:eastAsia="Times New Roman" w:cs="Tahoma"/>
          <w:szCs w:val="24"/>
          <w:lang w:eastAsia="pl-PL"/>
        </w:rPr>
      </w:pPr>
      <w:r w:rsidRPr="000E0299">
        <w:rPr>
          <w:rFonts w:eastAsia="Times New Roman" w:cs="Tahoma"/>
          <w:lang w:eastAsia="pl-PL"/>
        </w:rPr>
        <w:t>Wszystkie opisy projektu, zestawienia rysunków, obliczenia itp. dołączane do teczki dokumentacji powinny być odpowiednio oznaczone i trwale zszyte;</w:t>
      </w:r>
    </w:p>
    <w:p w14:paraId="14BE5453" w14:textId="77777777" w:rsidR="00F8321A" w:rsidRPr="00662FF6" w:rsidRDefault="00F8321A" w:rsidP="00F8321A">
      <w:pPr>
        <w:numPr>
          <w:ilvl w:val="0"/>
          <w:numId w:val="8"/>
        </w:numPr>
        <w:spacing w:line="276" w:lineRule="auto"/>
        <w:ind w:left="709" w:hanging="283"/>
        <w:rPr>
          <w:rFonts w:eastAsia="Times New Roman" w:cs="Tahoma"/>
          <w:szCs w:val="24"/>
          <w:lang w:eastAsia="pl-PL"/>
        </w:rPr>
      </w:pPr>
      <w:r w:rsidRPr="00662FF6">
        <w:rPr>
          <w:rFonts w:eastAsia="Times New Roman" w:cs="Tahoma"/>
          <w:lang w:eastAsia="pl-PL"/>
        </w:rPr>
        <w:t>Na okładce dokumentacji powinna znaleźć się naklejka. Naklejka (samoprzylepna) musi być trwale przymocowana do okładki teczki dokument</w:t>
      </w:r>
      <w:r>
        <w:rPr>
          <w:rFonts w:eastAsia="Times New Roman" w:cs="Tahoma"/>
          <w:lang w:eastAsia="pl-PL"/>
        </w:rPr>
        <w:t>acji i etykiecie pendrive.</w:t>
      </w:r>
    </w:p>
    <w:p w14:paraId="64B5B4BD" w14:textId="77777777" w:rsidR="00F8321A" w:rsidRPr="009444EE" w:rsidRDefault="00F8321A" w:rsidP="00F8321A">
      <w:pPr>
        <w:pStyle w:val="Akapitzlist"/>
        <w:numPr>
          <w:ilvl w:val="0"/>
          <w:numId w:val="4"/>
        </w:numPr>
        <w:spacing w:line="276" w:lineRule="auto"/>
        <w:ind w:left="426" w:hanging="426"/>
        <w:rPr>
          <w:rFonts w:eastAsia="Times New Roman" w:cs="Tahoma"/>
          <w:szCs w:val="24"/>
          <w:lang w:eastAsia="pl-PL"/>
        </w:rPr>
      </w:pPr>
      <w:r w:rsidRPr="009444EE">
        <w:rPr>
          <w:rFonts w:eastAsia="Times New Roman" w:cs="Tahoma"/>
          <w:lang w:eastAsia="pl-PL"/>
        </w:rPr>
        <w:t>Dokumentacja techniczna powinna zawierać:</w:t>
      </w:r>
    </w:p>
    <w:p w14:paraId="29E3A688" w14:textId="22202B12" w:rsidR="00F8321A" w:rsidRPr="000E0299" w:rsidRDefault="00F8321A" w:rsidP="00F8321A">
      <w:pPr>
        <w:numPr>
          <w:ilvl w:val="0"/>
          <w:numId w:val="9"/>
        </w:numPr>
        <w:spacing w:line="276" w:lineRule="auto"/>
        <w:ind w:left="709" w:hanging="283"/>
        <w:rPr>
          <w:rFonts w:eastAsia="Times New Roman" w:cs="Tahoma"/>
          <w:szCs w:val="24"/>
          <w:lang w:eastAsia="pl-PL"/>
        </w:rPr>
      </w:pPr>
      <w:r w:rsidRPr="00662FF6">
        <w:rPr>
          <w:rFonts w:eastAsia="Times New Roman" w:cs="Tahoma"/>
          <w:lang w:eastAsia="pl-PL"/>
        </w:rPr>
        <w:t xml:space="preserve">Stronę tytułową zawierającą: nazwę Biura Projektowego oraz jego adres, nazwę Zamawiającego </w:t>
      </w:r>
      <w:r w:rsidR="00D62E6F">
        <w:rPr>
          <w:rFonts w:eastAsia="Times New Roman" w:cs="Tahoma"/>
          <w:lang w:eastAsia="pl-PL"/>
        </w:rPr>
        <w:br/>
      </w:r>
      <w:r w:rsidRPr="00662FF6">
        <w:rPr>
          <w:rFonts w:eastAsia="Times New Roman" w:cs="Tahoma"/>
          <w:lang w:eastAsia="pl-PL"/>
        </w:rPr>
        <w:t>oraz jego adres, nazwę</w:t>
      </w:r>
      <w:r w:rsidRPr="000E0299">
        <w:rPr>
          <w:rFonts w:eastAsia="Times New Roman" w:cs="Tahoma"/>
          <w:lang w:eastAsia="pl-PL"/>
        </w:rPr>
        <w:t xml:space="preserve"> zadania inwestycyjnego, nazwę projektu, rodzaj projektu, obiekt, branżę, numer umowy, datę przekazania, imiona i nazwiska projektantów opracowujących wszystkie części wraz z określeniem zakresu ich opracowania, specjalności</w:t>
      </w:r>
      <w:r>
        <w:rPr>
          <w:rFonts w:eastAsia="Times New Roman" w:cs="Tahoma"/>
          <w:lang w:eastAsia="pl-PL"/>
        </w:rPr>
        <w:t xml:space="preserve"> </w:t>
      </w:r>
      <w:r w:rsidRPr="000E0299">
        <w:rPr>
          <w:rFonts w:eastAsia="Times New Roman" w:cs="Tahoma"/>
          <w:lang w:eastAsia="pl-PL"/>
        </w:rPr>
        <w:t xml:space="preserve">i numeru posiadanych uprawnień budowlanych, imiona i nazwiska osób sprawdzających projekt wraz z podaniem przez każdą z nich specjalności </w:t>
      </w:r>
      <w:r>
        <w:rPr>
          <w:rFonts w:eastAsia="Times New Roman" w:cs="Tahoma"/>
          <w:lang w:eastAsia="pl-PL"/>
        </w:rPr>
        <w:br/>
      </w:r>
      <w:r w:rsidRPr="000E0299">
        <w:rPr>
          <w:rFonts w:eastAsia="Times New Roman" w:cs="Tahoma"/>
          <w:lang w:eastAsia="pl-PL"/>
        </w:rPr>
        <w:t>i numeru posiadanych uprawnień budowlanych;</w:t>
      </w:r>
    </w:p>
    <w:p w14:paraId="1D786A27" w14:textId="77777777" w:rsidR="00F8321A" w:rsidRPr="000E0299" w:rsidRDefault="00F8321A" w:rsidP="00F8321A">
      <w:pPr>
        <w:numPr>
          <w:ilvl w:val="0"/>
          <w:numId w:val="9"/>
        </w:numPr>
        <w:spacing w:line="276" w:lineRule="auto"/>
        <w:ind w:left="709" w:hanging="283"/>
        <w:rPr>
          <w:rFonts w:eastAsia="Times New Roman" w:cs="Tahoma"/>
          <w:szCs w:val="24"/>
          <w:lang w:eastAsia="pl-PL"/>
        </w:rPr>
      </w:pPr>
      <w:r w:rsidRPr="000E0299">
        <w:rPr>
          <w:rFonts w:eastAsia="Times New Roman" w:cs="Tahoma"/>
          <w:lang w:eastAsia="pl-PL"/>
        </w:rPr>
        <w:t>Stronę koordynacyjną, która powinna zawierać spis wszystkich branż zaangażowanych</w:t>
      </w:r>
      <w:r>
        <w:rPr>
          <w:rFonts w:eastAsia="Times New Roman" w:cs="Tahoma"/>
          <w:lang w:eastAsia="pl-PL"/>
        </w:rPr>
        <w:t xml:space="preserve"> </w:t>
      </w:r>
      <w:r>
        <w:rPr>
          <w:rFonts w:eastAsia="Times New Roman" w:cs="Tahoma"/>
          <w:lang w:eastAsia="pl-PL"/>
        </w:rPr>
        <w:br/>
      </w:r>
      <w:r w:rsidRPr="000E0299">
        <w:rPr>
          <w:rFonts w:eastAsia="Times New Roman" w:cs="Tahoma"/>
          <w:lang w:eastAsia="pl-PL"/>
        </w:rPr>
        <w:t>w tworzenie projektu, imiona, nazwiska oraz podpisy projektantów w poszczególnych branżach potwierdzające koordynację projektu;</w:t>
      </w:r>
    </w:p>
    <w:p w14:paraId="2F8D1D3B" w14:textId="77777777" w:rsidR="00F8321A" w:rsidRPr="000E0299" w:rsidRDefault="00F8321A" w:rsidP="00F8321A">
      <w:pPr>
        <w:numPr>
          <w:ilvl w:val="0"/>
          <w:numId w:val="9"/>
        </w:numPr>
        <w:spacing w:line="276" w:lineRule="auto"/>
        <w:ind w:left="709" w:hanging="283"/>
        <w:rPr>
          <w:rFonts w:eastAsia="Times New Roman" w:cs="Tahoma"/>
          <w:szCs w:val="24"/>
          <w:lang w:eastAsia="pl-PL"/>
        </w:rPr>
      </w:pPr>
      <w:r w:rsidRPr="000E0299">
        <w:rPr>
          <w:rFonts w:eastAsia="Times New Roman" w:cs="Tahoma"/>
          <w:lang w:eastAsia="pl-PL"/>
        </w:rPr>
        <w:t>Spis zawartości projektu;</w:t>
      </w:r>
    </w:p>
    <w:p w14:paraId="53A729B6" w14:textId="5CE70B6E" w:rsidR="00F8321A" w:rsidRPr="000E0299" w:rsidRDefault="00F8321A" w:rsidP="00F8321A">
      <w:pPr>
        <w:numPr>
          <w:ilvl w:val="0"/>
          <w:numId w:val="9"/>
        </w:numPr>
        <w:spacing w:line="276" w:lineRule="auto"/>
        <w:ind w:left="709" w:hanging="283"/>
        <w:rPr>
          <w:rFonts w:eastAsia="Times New Roman" w:cs="Tahoma"/>
          <w:szCs w:val="24"/>
          <w:lang w:eastAsia="pl-PL"/>
        </w:rPr>
      </w:pPr>
      <w:r w:rsidRPr="000E0299">
        <w:rPr>
          <w:rFonts w:eastAsia="Times New Roman" w:cs="Tahoma"/>
          <w:lang w:eastAsia="pl-PL"/>
        </w:rPr>
        <w:t xml:space="preserve">Opis techniczny zawierający cel i zakres opracowania, lokalizację, opis stanu istniejącego, zakres modernizacji oraz, w zależności od rodzaju obiektu, jego charakterystyczne parametry techniczne, funkcję, przyjęte rozwiązania konstrukcyjne, sposób, spełnienie wymagań, podstawowe obliczenia </w:t>
      </w:r>
      <w:r w:rsidR="00477788">
        <w:rPr>
          <w:rFonts w:eastAsia="Times New Roman" w:cs="Tahoma"/>
          <w:lang w:eastAsia="pl-PL"/>
        </w:rPr>
        <w:br/>
      </w:r>
      <w:r w:rsidRPr="000E0299">
        <w:rPr>
          <w:rFonts w:eastAsia="Times New Roman" w:cs="Tahoma"/>
          <w:lang w:eastAsia="pl-PL"/>
        </w:rPr>
        <w:t>oraz założenia przyjęte do</w:t>
      </w:r>
      <w:r>
        <w:rPr>
          <w:rFonts w:eastAsia="Times New Roman" w:cs="Tahoma"/>
          <w:lang w:eastAsia="pl-PL"/>
        </w:rPr>
        <w:t xml:space="preserve"> obliczeń, warunki bhp, ppoż., </w:t>
      </w:r>
      <w:r w:rsidRPr="000E0299">
        <w:rPr>
          <w:rFonts w:eastAsia="Times New Roman" w:cs="Tahoma"/>
          <w:lang w:eastAsia="pl-PL"/>
        </w:rPr>
        <w:t>inne;</w:t>
      </w:r>
    </w:p>
    <w:p w14:paraId="4EF81DAF" w14:textId="77777777" w:rsidR="00F8321A" w:rsidRPr="000E0299" w:rsidRDefault="00F8321A" w:rsidP="00F8321A">
      <w:pPr>
        <w:numPr>
          <w:ilvl w:val="0"/>
          <w:numId w:val="9"/>
        </w:numPr>
        <w:spacing w:line="276" w:lineRule="auto"/>
        <w:ind w:left="709" w:hanging="283"/>
        <w:rPr>
          <w:rFonts w:eastAsia="Times New Roman" w:cs="Tahoma"/>
          <w:szCs w:val="24"/>
          <w:lang w:eastAsia="pl-PL"/>
        </w:rPr>
      </w:pPr>
      <w:r w:rsidRPr="000E0299">
        <w:rPr>
          <w:rFonts w:eastAsia="Times New Roman" w:cs="Tahoma"/>
          <w:lang w:eastAsia="pl-PL"/>
        </w:rPr>
        <w:t>Zestawienia materiałowe, specyfikacje zespołów;</w:t>
      </w:r>
    </w:p>
    <w:p w14:paraId="1F979200" w14:textId="77777777" w:rsidR="00F8321A" w:rsidRPr="000E0299" w:rsidRDefault="00F8321A" w:rsidP="00F8321A">
      <w:pPr>
        <w:numPr>
          <w:ilvl w:val="0"/>
          <w:numId w:val="9"/>
        </w:numPr>
        <w:spacing w:line="276" w:lineRule="auto"/>
        <w:ind w:left="709" w:hanging="283"/>
        <w:rPr>
          <w:rFonts w:eastAsia="Times New Roman" w:cs="Tahoma"/>
          <w:szCs w:val="24"/>
          <w:lang w:eastAsia="pl-PL"/>
        </w:rPr>
      </w:pPr>
      <w:r w:rsidRPr="000E0299">
        <w:rPr>
          <w:rFonts w:eastAsia="Times New Roman" w:cs="Tahoma"/>
          <w:lang w:eastAsia="pl-PL"/>
        </w:rPr>
        <w:t>Szczegółowe instrukcje montażu, oraz warunki techniczne odbioru urządzeń, instalacji i prac będących przedmiotem projektu;</w:t>
      </w:r>
    </w:p>
    <w:p w14:paraId="14C8D229" w14:textId="77777777" w:rsidR="00F8321A" w:rsidRPr="000E0299" w:rsidRDefault="00F8321A" w:rsidP="00F8321A">
      <w:pPr>
        <w:numPr>
          <w:ilvl w:val="0"/>
          <w:numId w:val="9"/>
        </w:numPr>
        <w:spacing w:line="276" w:lineRule="auto"/>
        <w:ind w:left="709" w:hanging="283"/>
        <w:rPr>
          <w:rFonts w:eastAsia="Times New Roman" w:cs="Tahoma"/>
          <w:szCs w:val="24"/>
          <w:lang w:eastAsia="pl-PL"/>
        </w:rPr>
      </w:pPr>
      <w:r w:rsidRPr="000E0299">
        <w:rPr>
          <w:rFonts w:eastAsia="Times New Roman" w:cs="Tahoma"/>
          <w:lang w:eastAsia="pl-PL"/>
        </w:rPr>
        <w:t>Rysunki odpowiednie do zawartości projektu - schematy, rysunki zestawieniowe, rysunki urządzeń, instalacji i detali, schematy, wykazy części, albumy;</w:t>
      </w:r>
    </w:p>
    <w:p w14:paraId="77331F4C" w14:textId="77777777" w:rsidR="00F8321A" w:rsidRPr="000E0299" w:rsidRDefault="00F8321A" w:rsidP="00F8321A">
      <w:pPr>
        <w:numPr>
          <w:ilvl w:val="0"/>
          <w:numId w:val="9"/>
        </w:numPr>
        <w:spacing w:line="276" w:lineRule="auto"/>
        <w:ind w:left="709" w:hanging="283"/>
        <w:rPr>
          <w:rFonts w:eastAsia="Times New Roman" w:cs="Tahoma"/>
          <w:szCs w:val="24"/>
          <w:lang w:eastAsia="pl-PL"/>
        </w:rPr>
      </w:pPr>
      <w:r w:rsidRPr="000E0299">
        <w:rPr>
          <w:rFonts w:eastAsia="Times New Roman" w:cs="Tahoma"/>
          <w:lang w:eastAsia="pl-PL"/>
        </w:rPr>
        <w:t xml:space="preserve">Wykaz opracowań oraz pisemne oświadczenie Wykonawcy dokumentacji o wykonaniu zgodnie </w:t>
      </w:r>
      <w:r>
        <w:rPr>
          <w:rFonts w:eastAsia="Times New Roman" w:cs="Tahoma"/>
          <w:lang w:eastAsia="pl-PL"/>
        </w:rPr>
        <w:br/>
      </w:r>
      <w:r w:rsidRPr="000E0299">
        <w:rPr>
          <w:rFonts w:eastAsia="Times New Roman" w:cs="Tahoma"/>
          <w:lang w:eastAsia="pl-PL"/>
        </w:rPr>
        <w:t xml:space="preserve">z umową, obowiązującymi przepisami techniczno-budowlanymi i normami oraz o jej kompletności </w:t>
      </w:r>
      <w:r>
        <w:rPr>
          <w:rFonts w:eastAsia="Times New Roman" w:cs="Tahoma"/>
          <w:lang w:eastAsia="pl-PL"/>
        </w:rPr>
        <w:br/>
      </w:r>
      <w:r w:rsidRPr="000E0299">
        <w:rPr>
          <w:rFonts w:eastAsia="Times New Roman" w:cs="Tahoma"/>
          <w:lang w:eastAsia="pl-PL"/>
        </w:rPr>
        <w:t>z punktu widzenia celu, któremu ma służyć;</w:t>
      </w:r>
    </w:p>
    <w:p w14:paraId="7F448D7B" w14:textId="77777777" w:rsidR="00F8321A" w:rsidRPr="00EE01FD" w:rsidRDefault="00F8321A" w:rsidP="00F8321A">
      <w:pPr>
        <w:numPr>
          <w:ilvl w:val="0"/>
          <w:numId w:val="9"/>
        </w:numPr>
        <w:spacing w:line="276" w:lineRule="auto"/>
        <w:ind w:left="709" w:hanging="283"/>
        <w:rPr>
          <w:rFonts w:eastAsia="Times New Roman" w:cs="Tahoma"/>
          <w:szCs w:val="24"/>
          <w:lang w:eastAsia="pl-PL"/>
        </w:rPr>
      </w:pPr>
      <w:r w:rsidRPr="000E0299">
        <w:rPr>
          <w:rFonts w:eastAsia="Times New Roman" w:cs="Tahoma"/>
          <w:lang w:eastAsia="pl-PL"/>
        </w:rPr>
        <w:t>Wykaz opracowań (kompletacja) dostarczanej dokumentacji (projektów) w przypadku występowania dwóch lub więcej tomów/zeszytów podzielonych na branże i obiekty powinno być dołączone do każdej dokumentacji (teczki).</w:t>
      </w:r>
    </w:p>
    <w:p w14:paraId="03F4B707" w14:textId="77777777" w:rsidR="00F8321A" w:rsidRPr="00EE01FD" w:rsidRDefault="00F8321A" w:rsidP="00F8321A">
      <w:pPr>
        <w:pStyle w:val="Akapitzlist"/>
        <w:numPr>
          <w:ilvl w:val="0"/>
          <w:numId w:val="4"/>
        </w:numPr>
        <w:tabs>
          <w:tab w:val="left" w:pos="360"/>
        </w:tabs>
        <w:spacing w:line="276" w:lineRule="auto"/>
        <w:ind w:left="426" w:hanging="426"/>
        <w:rPr>
          <w:rFonts w:cs="Tahoma"/>
          <w:sz w:val="16"/>
          <w:szCs w:val="20"/>
        </w:rPr>
      </w:pPr>
      <w:r w:rsidRPr="00EE01FD">
        <w:rPr>
          <w:rFonts w:eastAsia="Times New Roman" w:cs="Tahoma"/>
          <w:szCs w:val="24"/>
          <w:lang w:eastAsia="pl-PL"/>
        </w:rPr>
        <w:t>Oświadczenie Wykonawcy o przeniesieniu praw autorskich do dokumentacji na Zamawiającego tj. ENEA Wytwarzanie sp. z o.o.</w:t>
      </w:r>
    </w:p>
    <w:p w14:paraId="053F7044" w14:textId="77777777" w:rsidR="00692AC5" w:rsidRPr="000120A7" w:rsidRDefault="00692AC5" w:rsidP="00A76B28">
      <w:pPr>
        <w:tabs>
          <w:tab w:val="left" w:pos="360"/>
        </w:tabs>
        <w:spacing w:line="276" w:lineRule="auto"/>
        <w:rPr>
          <w:rFonts w:cs="Tahoma"/>
          <w:sz w:val="14"/>
        </w:rPr>
      </w:pPr>
    </w:p>
    <w:p w14:paraId="2AC4DE91" w14:textId="77777777" w:rsidR="007853E0" w:rsidRPr="007853E0" w:rsidRDefault="007853E0" w:rsidP="001A05CF">
      <w:pPr>
        <w:pStyle w:val="Akapitzlist"/>
        <w:numPr>
          <w:ilvl w:val="1"/>
          <w:numId w:val="13"/>
        </w:numPr>
        <w:spacing w:line="276" w:lineRule="auto"/>
        <w:ind w:left="567" w:hanging="567"/>
        <w:outlineLvl w:val="1"/>
        <w:rPr>
          <w:rFonts w:cs="Tahoma"/>
          <w:b/>
        </w:rPr>
      </w:pPr>
      <w:r>
        <w:rPr>
          <w:rFonts w:cs="Tahoma"/>
          <w:b/>
        </w:rPr>
        <w:t>Dokumentacja powykonawcza</w:t>
      </w:r>
    </w:p>
    <w:p w14:paraId="5D9B2190" w14:textId="5A9833EF" w:rsidR="007853E0" w:rsidRDefault="007853E0" w:rsidP="007853E0">
      <w:pPr>
        <w:spacing w:line="276" w:lineRule="auto"/>
        <w:ind w:firstLine="284"/>
      </w:pPr>
      <w:r w:rsidRPr="00344B6A">
        <w:t>Wykonawca zapewni opracow</w:t>
      </w:r>
      <w:r>
        <w:t xml:space="preserve">anie dokumentacji powykonawczej w formie „red </w:t>
      </w:r>
      <w:proofErr w:type="spellStart"/>
      <w:r>
        <w:t>corex</w:t>
      </w:r>
      <w:proofErr w:type="spellEnd"/>
      <w:r>
        <w:t xml:space="preserve">”, tj. dokumentacja realizacyjna z naniesionymi w kolorze czerwonym poprawkami </w:t>
      </w:r>
      <w:r w:rsidRPr="00A0330B">
        <w:t>i zmianami za</w:t>
      </w:r>
      <w:r>
        <w:t>akceptowanym</w:t>
      </w:r>
      <w:r w:rsidRPr="00A0330B">
        <w:t xml:space="preserve">i zarówno </w:t>
      </w:r>
      <w:r w:rsidR="00982DB7">
        <w:br/>
      </w:r>
      <w:r w:rsidRPr="00A0330B">
        <w:t>przez Wykonawcę jak i Zamawiającego.</w:t>
      </w:r>
      <w:r>
        <w:t xml:space="preserve"> Dokumentacja powinna być na bieżąco korygowana przez Wykonawcę </w:t>
      </w:r>
      <w:r w:rsidR="00522CA3">
        <w:br/>
      </w:r>
      <w:r w:rsidRPr="00A0330B">
        <w:t>o zmiany wprowadzone w trakcie prac odbiorowych</w:t>
      </w:r>
      <w:r>
        <w:t>.</w:t>
      </w:r>
      <w:r w:rsidR="005D17EB">
        <w:t xml:space="preserve"> Wykonawca opracuje dokumentację</w:t>
      </w:r>
      <w:r>
        <w:t xml:space="preserve"> z należytą starannością, </w:t>
      </w:r>
      <w:r w:rsidRPr="00344B6A">
        <w:t>wymaganiami ustaw i obowiązującymi w tym zakresie przepisami i normami oraz zasadami wiedzy technicznej.</w:t>
      </w:r>
      <w:r>
        <w:t xml:space="preserve"> </w:t>
      </w:r>
      <w:r w:rsidRPr="00344B6A">
        <w:t xml:space="preserve">Dokumentację powykonawczą Wykonawca dostarczy </w:t>
      </w:r>
      <w:r w:rsidRPr="003E24B3">
        <w:rPr>
          <w:b/>
        </w:rPr>
        <w:t>10 dni roboczych</w:t>
      </w:r>
      <w:r w:rsidRPr="00344B6A">
        <w:t xml:space="preserve"> przed planowanym odbiorem końcowym robót bez prawa do żądania od Zamawiającego z tego tytułu odrębnego wynagrodzenia. </w:t>
      </w:r>
    </w:p>
    <w:p w14:paraId="79B849A5" w14:textId="05DC000A" w:rsidR="00DE51A3" w:rsidRDefault="00DE51A3" w:rsidP="007853E0">
      <w:pPr>
        <w:spacing w:line="276" w:lineRule="auto"/>
        <w:outlineLvl w:val="1"/>
        <w:rPr>
          <w:rFonts w:cs="Tahoma"/>
          <w:b/>
          <w:sz w:val="10"/>
          <w:szCs w:val="20"/>
        </w:rPr>
      </w:pPr>
    </w:p>
    <w:p w14:paraId="63FA2C97" w14:textId="0F8D7619" w:rsidR="000120A7" w:rsidRDefault="000120A7" w:rsidP="007853E0">
      <w:pPr>
        <w:spacing w:line="276" w:lineRule="auto"/>
        <w:outlineLvl w:val="1"/>
        <w:rPr>
          <w:rFonts w:cs="Tahoma"/>
          <w:b/>
          <w:sz w:val="10"/>
          <w:szCs w:val="20"/>
        </w:rPr>
      </w:pPr>
    </w:p>
    <w:p w14:paraId="40F85D5F" w14:textId="1322D982" w:rsidR="000120A7" w:rsidRDefault="000120A7" w:rsidP="007853E0">
      <w:pPr>
        <w:spacing w:line="276" w:lineRule="auto"/>
        <w:outlineLvl w:val="1"/>
        <w:rPr>
          <w:rFonts w:cs="Tahoma"/>
          <w:b/>
          <w:sz w:val="10"/>
          <w:szCs w:val="20"/>
        </w:rPr>
      </w:pPr>
    </w:p>
    <w:p w14:paraId="3AFF1B75" w14:textId="67CD1910" w:rsidR="000120A7" w:rsidRDefault="000120A7" w:rsidP="007853E0">
      <w:pPr>
        <w:spacing w:line="276" w:lineRule="auto"/>
        <w:outlineLvl w:val="1"/>
        <w:rPr>
          <w:rFonts w:cs="Tahoma"/>
          <w:b/>
          <w:sz w:val="10"/>
          <w:szCs w:val="20"/>
        </w:rPr>
      </w:pPr>
    </w:p>
    <w:p w14:paraId="4247788B" w14:textId="4AE83E64" w:rsidR="000120A7" w:rsidRDefault="000120A7" w:rsidP="007853E0">
      <w:pPr>
        <w:spacing w:line="276" w:lineRule="auto"/>
        <w:outlineLvl w:val="1"/>
        <w:rPr>
          <w:rFonts w:cs="Tahoma"/>
          <w:b/>
          <w:sz w:val="10"/>
          <w:szCs w:val="20"/>
        </w:rPr>
      </w:pPr>
    </w:p>
    <w:p w14:paraId="4AAE709F" w14:textId="21236BFD" w:rsidR="000120A7" w:rsidRDefault="000120A7" w:rsidP="007853E0">
      <w:pPr>
        <w:spacing w:line="276" w:lineRule="auto"/>
        <w:outlineLvl w:val="1"/>
        <w:rPr>
          <w:rFonts w:cs="Tahoma"/>
          <w:b/>
          <w:sz w:val="10"/>
          <w:szCs w:val="20"/>
        </w:rPr>
      </w:pPr>
    </w:p>
    <w:p w14:paraId="66F295C9" w14:textId="77777777" w:rsidR="000120A7" w:rsidRPr="000120A7" w:rsidRDefault="000120A7" w:rsidP="007853E0">
      <w:pPr>
        <w:spacing w:line="276" w:lineRule="auto"/>
        <w:outlineLvl w:val="1"/>
        <w:rPr>
          <w:rFonts w:cs="Tahoma"/>
          <w:b/>
          <w:sz w:val="10"/>
          <w:szCs w:val="20"/>
        </w:rPr>
      </w:pPr>
    </w:p>
    <w:p w14:paraId="39CD34ED" w14:textId="77777777" w:rsidR="0037270D" w:rsidRPr="00145D2D" w:rsidRDefault="007853E0" w:rsidP="007951A3">
      <w:pPr>
        <w:pStyle w:val="Akapitzlist"/>
        <w:numPr>
          <w:ilvl w:val="0"/>
          <w:numId w:val="3"/>
        </w:numPr>
        <w:spacing w:line="276" w:lineRule="auto"/>
        <w:ind w:left="357" w:hanging="357"/>
        <w:outlineLvl w:val="1"/>
        <w:rPr>
          <w:rFonts w:cs="Tahoma"/>
          <w:b/>
        </w:rPr>
      </w:pPr>
      <w:r w:rsidRPr="00145D2D">
        <w:rPr>
          <w:rFonts w:cs="Tahoma"/>
          <w:b/>
        </w:rPr>
        <w:lastRenderedPageBreak/>
        <w:t>Organizacja robót</w:t>
      </w:r>
    </w:p>
    <w:p w14:paraId="3E9A1B09" w14:textId="3FF8C5E2" w:rsidR="00644418" w:rsidRPr="00692AC5" w:rsidRDefault="008725FB" w:rsidP="00BD299A">
      <w:pPr>
        <w:spacing w:line="276" w:lineRule="auto"/>
      </w:pPr>
      <w:r>
        <w:t xml:space="preserve">     </w:t>
      </w:r>
      <w:r w:rsidR="00BD299A" w:rsidRPr="00165528">
        <w:t xml:space="preserve">Organizacja robót musi uwzględniać eksploatację </w:t>
      </w:r>
      <w:r w:rsidR="00BD299A">
        <w:t xml:space="preserve">urządzeń przenośników taśmowych, załadunku gipsu </w:t>
      </w:r>
      <w:r w:rsidR="00BD299A">
        <w:br/>
        <w:t>na wagony i samochody</w:t>
      </w:r>
      <w:r w:rsidR="00692AC5">
        <w:t xml:space="preserve"> (ruch wagonów i samochodów ciężarowych)</w:t>
      </w:r>
      <w:r w:rsidR="002871AD">
        <w:t>, ciągłego procesu zasypu gipsu na hałdę hali magazynowania gipsu</w:t>
      </w:r>
      <w:r w:rsidR="00692AC5">
        <w:t>, pracę i</w:t>
      </w:r>
      <w:r w:rsidR="00BD299A">
        <w:t>nstalacji oświetlenia</w:t>
      </w:r>
      <w:r w:rsidR="00692AC5">
        <w:t xml:space="preserve"> umożliwiającą przeprowadzenie w.w. procesów</w:t>
      </w:r>
      <w:r w:rsidR="00BD299A" w:rsidRPr="00165528">
        <w:t xml:space="preserve">. </w:t>
      </w:r>
      <w:r w:rsidR="00DE51A3">
        <w:br/>
      </w:r>
      <w:r w:rsidR="00BD299A" w:rsidRPr="00165528">
        <w:t>Prace m</w:t>
      </w:r>
      <w:r w:rsidR="00BD299A">
        <w:t xml:space="preserve">odernizacyjne będą realizowane na czynnym obiekcie w pobliżu </w:t>
      </w:r>
      <w:r w:rsidR="00BD299A" w:rsidRPr="00165528">
        <w:t>urządzeń elekt</w:t>
      </w:r>
      <w:r w:rsidR="00BD299A">
        <w:t xml:space="preserve">rycznych będących </w:t>
      </w:r>
      <w:r w:rsidR="00692AC5">
        <w:br/>
      </w:r>
      <w:r w:rsidR="00BD299A">
        <w:t xml:space="preserve">pod napięciem. </w:t>
      </w:r>
      <w:r w:rsidR="00BD299A" w:rsidRPr="00165528">
        <w:t xml:space="preserve">Pod napięciem znajdują się </w:t>
      </w:r>
      <w:r w:rsidR="00BD299A">
        <w:t>silniki</w:t>
      </w:r>
      <w:r w:rsidR="00171AC3">
        <w:t xml:space="preserve"> przenośników</w:t>
      </w:r>
      <w:r w:rsidR="00BD299A">
        <w:t xml:space="preserve">, </w:t>
      </w:r>
      <w:r w:rsidR="00BD299A" w:rsidRPr="00165528">
        <w:t>kable 0,4k</w:t>
      </w:r>
      <w:r w:rsidR="00BD299A">
        <w:t xml:space="preserve">V, sterownicze i sygnalizacyjne </w:t>
      </w:r>
      <w:r w:rsidR="00171AC3">
        <w:br/>
      </w:r>
      <w:r w:rsidR="00BD299A" w:rsidRPr="00165528">
        <w:t>oraz obiektowa instalacja oświetlen</w:t>
      </w:r>
      <w:r w:rsidR="00BD299A">
        <w:t xml:space="preserve">ia podstawowego i awaryjnego w pobliżu wykonywanych prac. </w:t>
      </w:r>
      <w:r w:rsidR="00BD299A" w:rsidRPr="00830822">
        <w:rPr>
          <w:rFonts w:eastAsia="Calibri" w:cs="Tahoma"/>
        </w:rPr>
        <w:t>Niemożliwe jest pozbawienie całkowite oświetlenia</w:t>
      </w:r>
      <w:r w:rsidR="00BD299A">
        <w:rPr>
          <w:rFonts w:eastAsia="Calibri" w:cs="Tahoma"/>
        </w:rPr>
        <w:t xml:space="preserve"> oraz odpływów zasilanych z rozdzielnic obiektowych</w:t>
      </w:r>
      <w:r w:rsidR="00BD299A" w:rsidRPr="00830822">
        <w:rPr>
          <w:rFonts w:eastAsia="Calibri" w:cs="Tahoma"/>
        </w:rPr>
        <w:t xml:space="preserve"> </w:t>
      </w:r>
      <w:r w:rsidR="00BD299A">
        <w:rPr>
          <w:rFonts w:eastAsia="Calibri" w:cs="Tahoma"/>
        </w:rPr>
        <w:t xml:space="preserve">magazynu gipsu </w:t>
      </w:r>
      <w:r w:rsidR="00171AC3">
        <w:rPr>
          <w:rFonts w:eastAsia="Calibri" w:cs="Tahoma"/>
        </w:rPr>
        <w:br/>
      </w:r>
      <w:r w:rsidR="00BD299A">
        <w:rPr>
          <w:rFonts w:eastAsia="Calibri" w:cs="Tahoma"/>
        </w:rPr>
        <w:t xml:space="preserve">i obiektów zewnętrznych </w:t>
      </w:r>
      <w:r w:rsidR="00BD299A" w:rsidRPr="00830822">
        <w:rPr>
          <w:rFonts w:eastAsia="Calibri" w:cs="Tahoma"/>
        </w:rPr>
        <w:t>unie</w:t>
      </w:r>
      <w:r w:rsidR="00BD299A">
        <w:rPr>
          <w:rFonts w:eastAsia="Calibri" w:cs="Tahoma"/>
        </w:rPr>
        <w:t>możliwiającej jej funkcjonowanie</w:t>
      </w:r>
      <w:r w:rsidR="00BD299A" w:rsidRPr="00830822">
        <w:rPr>
          <w:rFonts w:eastAsia="Calibri" w:cs="Tahoma"/>
        </w:rPr>
        <w:t xml:space="preserve"> i bezpieczeństwo.</w:t>
      </w:r>
      <w:r w:rsidR="00BD299A">
        <w:rPr>
          <w:rFonts w:eastAsia="Calibri" w:cs="Tahoma"/>
        </w:rPr>
        <w:t xml:space="preserve"> </w:t>
      </w:r>
      <w:r w:rsidR="00BD299A" w:rsidRPr="00165528">
        <w:t xml:space="preserve">Wykonawca musi </w:t>
      </w:r>
      <w:r w:rsidR="00BD299A">
        <w:t>dysponować tymczasową rozdz.0,4kV RB</w:t>
      </w:r>
      <w:r w:rsidR="000120A7">
        <w:t xml:space="preserve">, </w:t>
      </w:r>
      <w:r w:rsidR="00BD299A">
        <w:t xml:space="preserve">aby na czas prac modernizacyjnych zapewnić ciągłość zasilania odpływów z nich zasilanych. Wykonawca musi </w:t>
      </w:r>
      <w:r w:rsidR="00BD299A" w:rsidRPr="00165528">
        <w:t xml:space="preserve">tak zorganizować pracę modernizacyjne, aby czynności te przebiegały </w:t>
      </w:r>
      <w:r w:rsidR="00BD299A">
        <w:t xml:space="preserve">przepisowo. </w:t>
      </w:r>
      <w:r w:rsidR="00BD299A">
        <w:rPr>
          <w:rFonts w:eastAsia="Calibri" w:cs="Tahoma"/>
        </w:rPr>
        <w:t xml:space="preserve">Prace będą prowadzone na terenie, </w:t>
      </w:r>
      <w:r w:rsidR="00BD299A" w:rsidRPr="00830822">
        <w:rPr>
          <w:rFonts w:eastAsia="Calibri" w:cs="Tahoma"/>
        </w:rPr>
        <w:t>gdzie urządzenia są pod napięciem oraz obowiązuje Instrukcja Organizacji Bezpiecznej Pracy w ENEA Wytwarzanie sp. z o.o.</w:t>
      </w:r>
    </w:p>
    <w:p w14:paraId="3DD6670E" w14:textId="77777777" w:rsidR="00BD299A" w:rsidRPr="000120A7" w:rsidRDefault="00BD299A" w:rsidP="00BD299A">
      <w:pPr>
        <w:spacing w:line="276" w:lineRule="auto"/>
        <w:rPr>
          <w:rFonts w:cs="Tahoma"/>
          <w:sz w:val="14"/>
          <w:szCs w:val="16"/>
        </w:rPr>
      </w:pPr>
    </w:p>
    <w:p w14:paraId="6F8112CE" w14:textId="5DFBE1AF" w:rsidR="003409C1" w:rsidRPr="00665B9A" w:rsidRDefault="00665B9A" w:rsidP="00665B9A">
      <w:pPr>
        <w:pStyle w:val="Akapitzlist"/>
        <w:numPr>
          <w:ilvl w:val="0"/>
          <w:numId w:val="3"/>
        </w:numPr>
        <w:spacing w:line="276" w:lineRule="auto"/>
        <w:rPr>
          <w:rFonts w:cs="Tahoma"/>
          <w:b/>
          <w:bCs/>
        </w:rPr>
      </w:pPr>
      <w:r w:rsidRPr="00665B9A">
        <w:rPr>
          <w:rFonts w:cs="Tahoma"/>
          <w:b/>
          <w:bCs/>
        </w:rPr>
        <w:t>Terminy realizacji</w:t>
      </w:r>
    </w:p>
    <w:p w14:paraId="5F41825B" w14:textId="51C68FA5" w:rsidR="00665B9A" w:rsidRDefault="006E3BCB" w:rsidP="006E3BCB">
      <w:pPr>
        <w:spacing w:line="276" w:lineRule="auto"/>
        <w:rPr>
          <w:bCs/>
          <w:noProof/>
          <w:color w:val="000000"/>
        </w:rPr>
      </w:pPr>
      <w:r>
        <w:rPr>
          <w:bCs/>
          <w:noProof/>
          <w:color w:val="000000"/>
        </w:rPr>
        <w:t xml:space="preserve">     </w:t>
      </w:r>
      <w:r w:rsidR="008E22E5" w:rsidRPr="008E22E5">
        <w:rPr>
          <w:bCs/>
          <w:noProof/>
          <w:color w:val="000000"/>
        </w:rPr>
        <w:t xml:space="preserve">Wykonawca przedstawi do akceptacji przez Zamawiającego harmonogram </w:t>
      </w:r>
      <w:r>
        <w:rPr>
          <w:bCs/>
          <w:noProof/>
          <w:color w:val="000000"/>
        </w:rPr>
        <w:t xml:space="preserve">rzeczowo-finansowy </w:t>
      </w:r>
      <w:r w:rsidR="008E22E5">
        <w:rPr>
          <w:bCs/>
          <w:noProof/>
          <w:color w:val="000000"/>
        </w:rPr>
        <w:t>robót</w:t>
      </w:r>
      <w:r w:rsidR="008E22E5" w:rsidRPr="008E22E5">
        <w:rPr>
          <w:bCs/>
          <w:noProof/>
          <w:color w:val="000000"/>
        </w:rPr>
        <w:t xml:space="preserve"> </w:t>
      </w:r>
      <w:r>
        <w:rPr>
          <w:bCs/>
          <w:noProof/>
          <w:color w:val="000000"/>
        </w:rPr>
        <w:br/>
      </w:r>
      <w:r w:rsidR="008E22E5" w:rsidRPr="008E22E5">
        <w:rPr>
          <w:bCs/>
          <w:noProof/>
          <w:color w:val="000000"/>
        </w:rPr>
        <w:t>z rozbiciem na:</w:t>
      </w:r>
      <w:r>
        <w:rPr>
          <w:rFonts w:cs="Tahoma"/>
        </w:rPr>
        <w:t xml:space="preserve"> </w:t>
      </w:r>
      <w:r w:rsidR="00BD299A" w:rsidRPr="006E3BCB">
        <w:rPr>
          <w:bCs/>
          <w:noProof/>
          <w:color w:val="000000"/>
        </w:rPr>
        <w:t>dokumentacj</w:t>
      </w:r>
      <w:r>
        <w:rPr>
          <w:bCs/>
          <w:noProof/>
          <w:color w:val="000000"/>
        </w:rPr>
        <w:t>ę</w:t>
      </w:r>
      <w:r w:rsidR="00BD299A" w:rsidRPr="006E3BCB">
        <w:rPr>
          <w:bCs/>
          <w:noProof/>
          <w:color w:val="000000"/>
        </w:rPr>
        <w:t xml:space="preserve"> projektow</w:t>
      </w:r>
      <w:r>
        <w:rPr>
          <w:bCs/>
          <w:noProof/>
          <w:color w:val="000000"/>
        </w:rPr>
        <w:t>ą</w:t>
      </w:r>
      <w:r w:rsidR="00BD299A" w:rsidRPr="006E3BCB">
        <w:rPr>
          <w:bCs/>
          <w:noProof/>
          <w:color w:val="000000"/>
        </w:rPr>
        <w:t xml:space="preserve">, </w:t>
      </w:r>
      <w:r w:rsidR="00AA35B0" w:rsidRPr="006E3BCB">
        <w:rPr>
          <w:bCs/>
          <w:noProof/>
          <w:color w:val="000000"/>
        </w:rPr>
        <w:t>rob</w:t>
      </w:r>
      <w:r w:rsidR="00692AC5">
        <w:rPr>
          <w:bCs/>
          <w:noProof/>
          <w:color w:val="000000"/>
        </w:rPr>
        <w:t>o</w:t>
      </w:r>
      <w:r w:rsidR="00AA35B0" w:rsidRPr="006E3BCB">
        <w:rPr>
          <w:bCs/>
          <w:noProof/>
          <w:color w:val="000000"/>
        </w:rPr>
        <w:t>t</w:t>
      </w:r>
      <w:r>
        <w:rPr>
          <w:bCs/>
          <w:noProof/>
          <w:color w:val="000000"/>
        </w:rPr>
        <w:t>y</w:t>
      </w:r>
      <w:r w:rsidR="008E0A08" w:rsidRPr="006E3BCB">
        <w:rPr>
          <w:bCs/>
          <w:noProof/>
          <w:color w:val="000000"/>
        </w:rPr>
        <w:t xml:space="preserve"> i</w:t>
      </w:r>
      <w:r w:rsidR="00477788" w:rsidRPr="006E3BCB">
        <w:rPr>
          <w:bCs/>
          <w:noProof/>
          <w:color w:val="000000"/>
        </w:rPr>
        <w:t xml:space="preserve"> dostaw</w:t>
      </w:r>
      <w:r>
        <w:rPr>
          <w:bCs/>
          <w:noProof/>
          <w:color w:val="000000"/>
        </w:rPr>
        <w:t>y</w:t>
      </w:r>
      <w:r w:rsidR="00BD299A" w:rsidRPr="006E3BCB">
        <w:rPr>
          <w:bCs/>
          <w:noProof/>
          <w:color w:val="000000"/>
        </w:rPr>
        <w:t>.</w:t>
      </w:r>
      <w:r w:rsidR="000120A7">
        <w:rPr>
          <w:bCs/>
          <w:noProof/>
          <w:color w:val="000000"/>
        </w:rPr>
        <w:t xml:space="preserve"> Ze względu na którki okres realizacji zadania dopuszcza się wymianę samych opraw oświetleniowych w obszarze, gdzie rozdz.0,4kV nie podlegają wymianie. Oprawy oświetleniowe muszą być zaakceptowane odpowiednio wcześniej przez Zamawiającego. </w:t>
      </w:r>
    </w:p>
    <w:p w14:paraId="544AD7A1" w14:textId="2E53B23F" w:rsidR="008E20D2" w:rsidRPr="000120A7" w:rsidRDefault="008E20D2" w:rsidP="00F65B09">
      <w:pPr>
        <w:tabs>
          <w:tab w:val="left" w:pos="-284"/>
        </w:tabs>
        <w:suppressAutoHyphens/>
        <w:overflowPunct w:val="0"/>
        <w:autoSpaceDE w:val="0"/>
        <w:autoSpaceDN w:val="0"/>
        <w:adjustRightInd w:val="0"/>
        <w:spacing w:line="276" w:lineRule="auto"/>
        <w:rPr>
          <w:bCs/>
          <w:noProof/>
          <w:color w:val="000000"/>
          <w:sz w:val="14"/>
          <w:szCs w:val="16"/>
        </w:rPr>
      </w:pPr>
    </w:p>
    <w:p w14:paraId="02433122" w14:textId="4D15D7CD" w:rsidR="008E20D2" w:rsidRPr="008E20D2" w:rsidRDefault="008E20D2" w:rsidP="008E20D2">
      <w:pPr>
        <w:pStyle w:val="Akapitzlist"/>
        <w:numPr>
          <w:ilvl w:val="0"/>
          <w:numId w:val="3"/>
        </w:numPr>
        <w:spacing w:line="276" w:lineRule="auto"/>
        <w:outlineLvl w:val="1"/>
        <w:rPr>
          <w:rFonts w:cs="Tahoma"/>
          <w:b/>
        </w:rPr>
      </w:pPr>
      <w:bookmarkStart w:id="7" w:name="_Hlk146868108"/>
      <w:r w:rsidRPr="008E20D2">
        <w:rPr>
          <w:rFonts w:cs="Tahoma"/>
          <w:b/>
        </w:rPr>
        <w:t>Opinia rzeczoznawców ds. bhp i ppoż.</w:t>
      </w:r>
    </w:p>
    <w:p w14:paraId="463B0A2C" w14:textId="32330921" w:rsidR="008E0A08" w:rsidRDefault="008E0A08" w:rsidP="008E0A08">
      <w:pPr>
        <w:pStyle w:val="Akapitzlist"/>
        <w:spacing w:line="276" w:lineRule="auto"/>
        <w:ind w:left="0"/>
        <w:outlineLvl w:val="1"/>
        <w:rPr>
          <w:rFonts w:cs="Tahoma"/>
        </w:rPr>
      </w:pPr>
      <w:r>
        <w:rPr>
          <w:rFonts w:cs="Tahoma"/>
        </w:rPr>
        <w:t xml:space="preserve">     </w:t>
      </w:r>
      <w:r w:rsidR="008E20D2" w:rsidRPr="00CF09B0">
        <w:rPr>
          <w:rFonts w:cs="Tahoma"/>
        </w:rPr>
        <w:t xml:space="preserve">Projekt wykonawczy </w:t>
      </w:r>
      <w:r w:rsidR="008E20D2">
        <w:rPr>
          <w:rFonts w:cs="Tahoma"/>
        </w:rPr>
        <w:t xml:space="preserve">zaopiniowany pozytywnie przez rzeczoznawców do spraw bhp i ppoż. uwzględniający wymagania bezpieczeństwa i higieny pracy. Opiniowanie polega w szczególności na sprawdzeniu zgodności przyjętych rozwiązań z przepisami bhp oraz wymaganiami ergonomii, a także w sprawdzeniu, czy przyjęte rozwiązania likwidują bądź ograniczają zagrożenia, jakie mogą wystąpić na projektowanym obiekcie. </w:t>
      </w:r>
      <w:r>
        <w:rPr>
          <w:rFonts w:cs="Tahoma"/>
        </w:rPr>
        <w:t>Uzgodnienia projektu dokonuje się w toku wzajemnej współpracy projektanta z rzeczoznawcami.</w:t>
      </w:r>
    </w:p>
    <w:p w14:paraId="46662193" w14:textId="77777777" w:rsidR="00CF3B3A" w:rsidRDefault="008E0A08" w:rsidP="00262BC6">
      <w:pPr>
        <w:pStyle w:val="Akapitzlist"/>
        <w:numPr>
          <w:ilvl w:val="0"/>
          <w:numId w:val="24"/>
        </w:numPr>
        <w:spacing w:line="276" w:lineRule="auto"/>
        <w:ind w:left="284" w:hanging="284"/>
        <w:outlineLvl w:val="1"/>
        <w:rPr>
          <w:rFonts w:cs="Tahoma"/>
        </w:rPr>
      </w:pPr>
      <w:r>
        <w:rPr>
          <w:rFonts w:cs="Tahoma"/>
        </w:rPr>
        <w:t>Rzeczoznawca ds. bhp po analizie projektu, umieszcza na rzutach podstawowych projektu pieczęć zawierającą klauzulę z opinią i pieczęć imienną.</w:t>
      </w:r>
    </w:p>
    <w:p w14:paraId="6584A87F" w14:textId="17B357F3" w:rsidR="008E0A08" w:rsidRPr="00DE51A3" w:rsidRDefault="008E0A08" w:rsidP="00DE51A3">
      <w:pPr>
        <w:pStyle w:val="Akapitzlist"/>
        <w:numPr>
          <w:ilvl w:val="0"/>
          <w:numId w:val="24"/>
        </w:numPr>
        <w:spacing w:line="276" w:lineRule="auto"/>
        <w:ind w:left="284" w:hanging="284"/>
        <w:outlineLvl w:val="1"/>
        <w:rPr>
          <w:rFonts w:cs="Tahoma"/>
        </w:rPr>
      </w:pPr>
      <w:r w:rsidRPr="00CF3B3A">
        <w:rPr>
          <w:rFonts w:cs="Tahoma"/>
        </w:rPr>
        <w:t>Rzeczoznawca ds. ppoż.</w:t>
      </w:r>
      <w:r w:rsidR="003F7177" w:rsidRPr="00CF3B3A">
        <w:rPr>
          <w:rFonts w:cs="Tahoma"/>
        </w:rPr>
        <w:t xml:space="preserve"> odcisk pieczęci i podpis rzeczoznawcy do spraw zabezpieczeń przeciwpożarowych, potwierdzające uzgodnienie projektu, umieszcza się na częściach rysunkowych egzemplarzy projektu przedstawiających np. rzuty lub mapy.</w:t>
      </w:r>
      <w:r w:rsidR="00DE51A3">
        <w:rPr>
          <w:rFonts w:cs="Tahoma"/>
        </w:rPr>
        <w:t xml:space="preserve"> </w:t>
      </w:r>
      <w:r w:rsidR="003F7177" w:rsidRPr="00DE51A3">
        <w:rPr>
          <w:rFonts w:cs="Tahoma"/>
        </w:rPr>
        <w:t xml:space="preserve">Zamawiający wymaga dodatkowo </w:t>
      </w:r>
      <w:r w:rsidRPr="00DE51A3">
        <w:rPr>
          <w:rFonts w:cs="Tahoma"/>
        </w:rPr>
        <w:t xml:space="preserve">na dedykowanej stronie </w:t>
      </w:r>
      <w:r w:rsidR="003F7177" w:rsidRPr="00DE51A3">
        <w:rPr>
          <w:rFonts w:cs="Tahoma"/>
        </w:rPr>
        <w:t xml:space="preserve">dokumentacji projektowej </w:t>
      </w:r>
      <w:r w:rsidRPr="00DE51A3">
        <w:rPr>
          <w:rFonts w:cs="Tahoma"/>
        </w:rPr>
        <w:t>pieczęć zawierającą klauzulę z opinią</w:t>
      </w:r>
      <w:r w:rsidR="009D4988" w:rsidRPr="00DE51A3">
        <w:rPr>
          <w:rFonts w:cs="Tahoma"/>
        </w:rPr>
        <w:t xml:space="preserve"> i podpisami</w:t>
      </w:r>
      <w:r w:rsidRPr="00DE51A3">
        <w:rPr>
          <w:rFonts w:cs="Tahoma"/>
        </w:rPr>
        <w:t xml:space="preserve"> </w:t>
      </w:r>
      <w:r w:rsidR="003F7177" w:rsidRPr="00DE51A3">
        <w:rPr>
          <w:rFonts w:cs="Tahoma"/>
        </w:rPr>
        <w:t>w.w. rzeczoznawców.</w:t>
      </w:r>
    </w:p>
    <w:bookmarkEnd w:id="7"/>
    <w:p w14:paraId="6A6176AF" w14:textId="77777777" w:rsidR="006A3246" w:rsidRPr="000120A7" w:rsidRDefault="006A3246" w:rsidP="009D4988">
      <w:pPr>
        <w:spacing w:line="276" w:lineRule="auto"/>
        <w:outlineLvl w:val="1"/>
        <w:rPr>
          <w:rFonts w:cs="Tahoma"/>
          <w:sz w:val="14"/>
          <w:szCs w:val="16"/>
        </w:rPr>
      </w:pPr>
    </w:p>
    <w:p w14:paraId="21BD095D" w14:textId="77777777" w:rsidR="00D1306E" w:rsidRPr="00E40F33" w:rsidRDefault="00541942" w:rsidP="00D1306E">
      <w:pPr>
        <w:pStyle w:val="Akapitzlist"/>
        <w:numPr>
          <w:ilvl w:val="0"/>
          <w:numId w:val="3"/>
        </w:numPr>
        <w:spacing w:line="276" w:lineRule="auto"/>
        <w:ind w:left="357" w:hanging="357"/>
        <w:outlineLvl w:val="1"/>
        <w:rPr>
          <w:rFonts w:cs="Tahoma"/>
          <w:b/>
        </w:rPr>
      </w:pPr>
      <w:r>
        <w:rPr>
          <w:rFonts w:cs="Tahoma"/>
          <w:b/>
        </w:rPr>
        <w:t>SZCZEGÓŁOWY ZAKRES PRAC</w:t>
      </w:r>
    </w:p>
    <w:p w14:paraId="6C1D0BB3" w14:textId="0FED35FB" w:rsidR="00E40F33" w:rsidRPr="008E20D2" w:rsidRDefault="00E40F33" w:rsidP="00D646CD">
      <w:pPr>
        <w:pStyle w:val="Akapitzlist"/>
        <w:numPr>
          <w:ilvl w:val="1"/>
          <w:numId w:val="17"/>
        </w:numPr>
        <w:spacing w:line="276" w:lineRule="auto"/>
        <w:ind w:left="426" w:hanging="426"/>
        <w:outlineLvl w:val="1"/>
        <w:rPr>
          <w:rFonts w:cs="Tahoma"/>
          <w:b/>
        </w:rPr>
      </w:pPr>
      <w:r w:rsidRPr="008E20D2">
        <w:rPr>
          <w:rFonts w:cs="Tahoma"/>
          <w:b/>
        </w:rPr>
        <w:t>Stan obecny</w:t>
      </w:r>
    </w:p>
    <w:p w14:paraId="6CA726F6" w14:textId="77777777" w:rsidR="00D26953" w:rsidRPr="00D1306E" w:rsidRDefault="00D26953" w:rsidP="00D26953">
      <w:pPr>
        <w:pStyle w:val="Akapitzlist"/>
        <w:shd w:val="clear" w:color="auto" w:fill="FFFFFF"/>
        <w:spacing w:line="276" w:lineRule="auto"/>
        <w:ind w:left="360"/>
        <w:rPr>
          <w:rFonts w:cs="Tahoma"/>
        </w:rPr>
      </w:pPr>
      <w:r w:rsidRPr="00D1306E">
        <w:rPr>
          <w:rFonts w:cs="Tahoma"/>
        </w:rPr>
        <w:t xml:space="preserve">Stan obecny został przedstawiony w pkt.2. </w:t>
      </w:r>
    </w:p>
    <w:p w14:paraId="6608B0D7" w14:textId="71FF1255" w:rsidR="00D26953" w:rsidRDefault="00D26953" w:rsidP="00D26953">
      <w:pPr>
        <w:pStyle w:val="Akapitzlist"/>
        <w:shd w:val="clear" w:color="auto" w:fill="FFFFFF"/>
        <w:spacing w:line="276" w:lineRule="auto"/>
        <w:ind w:left="0"/>
        <w:rPr>
          <w:rFonts w:cs="Tahoma"/>
        </w:rPr>
      </w:pPr>
      <w:r w:rsidRPr="00E40F33">
        <w:rPr>
          <w:rFonts w:cs="Tahoma"/>
          <w:b/>
        </w:rPr>
        <w:t>Uwaga.</w:t>
      </w:r>
      <w:r w:rsidRPr="00E40F33">
        <w:rPr>
          <w:rFonts w:cs="Tahoma"/>
        </w:rPr>
        <w:t xml:space="preserve"> </w:t>
      </w:r>
      <w:r w:rsidRPr="00D26953">
        <w:rPr>
          <w:rFonts w:cs="Tahoma"/>
        </w:rPr>
        <w:t>Wszystkie parametry należy zweryfikować przed złożeniem oferty</w:t>
      </w:r>
      <w:r w:rsidR="00A75A45">
        <w:rPr>
          <w:rFonts w:cs="Tahoma"/>
        </w:rPr>
        <w:t xml:space="preserve"> </w:t>
      </w:r>
      <w:r w:rsidRPr="00D26953">
        <w:rPr>
          <w:rFonts w:cs="Tahoma"/>
        </w:rPr>
        <w:t>oraz podczas przeprowadzenia wizji lokalnej na obiekcie.</w:t>
      </w:r>
    </w:p>
    <w:p w14:paraId="3CA803EB" w14:textId="77777777" w:rsidR="00692AC5" w:rsidRPr="000120A7" w:rsidRDefault="00692AC5" w:rsidP="00D26953">
      <w:pPr>
        <w:pStyle w:val="Akapitzlist"/>
        <w:shd w:val="clear" w:color="auto" w:fill="FFFFFF"/>
        <w:spacing w:line="276" w:lineRule="auto"/>
        <w:ind w:left="0"/>
        <w:rPr>
          <w:rFonts w:cs="Tahoma"/>
          <w:sz w:val="14"/>
          <w:szCs w:val="16"/>
        </w:rPr>
      </w:pPr>
    </w:p>
    <w:p w14:paraId="22B0DFE1" w14:textId="5363A378" w:rsidR="00C47593" w:rsidRPr="008E20D2" w:rsidRDefault="00C47593" w:rsidP="00D646CD">
      <w:pPr>
        <w:pStyle w:val="Akapitzlist"/>
        <w:numPr>
          <w:ilvl w:val="1"/>
          <w:numId w:val="17"/>
        </w:numPr>
        <w:spacing w:line="276" w:lineRule="auto"/>
        <w:ind w:left="426" w:hanging="426"/>
        <w:outlineLvl w:val="1"/>
        <w:rPr>
          <w:rFonts w:cs="Tahoma"/>
          <w:b/>
        </w:rPr>
      </w:pPr>
      <w:r w:rsidRPr="008E20D2">
        <w:rPr>
          <w:rFonts w:cs="Tahoma"/>
          <w:b/>
        </w:rPr>
        <w:t>Inwentaryzacja stanu istniejącego</w:t>
      </w:r>
    </w:p>
    <w:p w14:paraId="45B2EB70" w14:textId="2825A68A" w:rsidR="00756F5A" w:rsidRDefault="00C47593" w:rsidP="00096A56">
      <w:pPr>
        <w:spacing w:line="276" w:lineRule="auto"/>
        <w:outlineLvl w:val="1"/>
        <w:rPr>
          <w:rFonts w:cs="Tahoma"/>
          <w:bCs/>
        </w:rPr>
      </w:pPr>
      <w:r>
        <w:rPr>
          <w:rFonts w:cs="Tahoma"/>
          <w:bCs/>
        </w:rPr>
        <w:t xml:space="preserve">     </w:t>
      </w:r>
      <w:r w:rsidRPr="00C47593">
        <w:rPr>
          <w:rFonts w:cs="Tahoma"/>
          <w:bCs/>
        </w:rPr>
        <w:t xml:space="preserve">Inwentaryzacja </w:t>
      </w:r>
      <w:r>
        <w:rPr>
          <w:rFonts w:cs="Tahoma"/>
          <w:bCs/>
        </w:rPr>
        <w:t xml:space="preserve">stanu istniejącego </w:t>
      </w:r>
      <w:r w:rsidR="00096A56">
        <w:rPr>
          <w:rFonts w:cs="Tahoma"/>
          <w:bCs/>
        </w:rPr>
        <w:t>zosta</w:t>
      </w:r>
      <w:r w:rsidR="007B7F5B">
        <w:rPr>
          <w:rFonts w:cs="Tahoma"/>
          <w:bCs/>
        </w:rPr>
        <w:t>nie</w:t>
      </w:r>
      <w:r w:rsidR="00096A56">
        <w:rPr>
          <w:rFonts w:cs="Tahoma"/>
          <w:bCs/>
        </w:rPr>
        <w:t xml:space="preserve"> </w:t>
      </w:r>
      <w:r w:rsidR="007B7F5B">
        <w:rPr>
          <w:rFonts w:cs="Tahoma"/>
          <w:bCs/>
        </w:rPr>
        <w:t xml:space="preserve">wykonana przez Wykonawcę w </w:t>
      </w:r>
      <w:r w:rsidR="007B7F5B">
        <w:rPr>
          <w:rFonts w:cs="Tahoma"/>
          <w:szCs w:val="20"/>
        </w:rPr>
        <w:t xml:space="preserve">zakresie niezbędnym </w:t>
      </w:r>
      <w:r w:rsidR="007B7F5B">
        <w:rPr>
          <w:rFonts w:cs="Tahoma"/>
          <w:szCs w:val="20"/>
        </w:rPr>
        <w:br/>
        <w:t>dla opracowania dokumentacji wykonawczej.</w:t>
      </w:r>
      <w:r w:rsidR="007B7F5B">
        <w:rPr>
          <w:rFonts w:cs="Tahoma"/>
          <w:bCs/>
        </w:rPr>
        <w:t xml:space="preserve"> Inwentaryzacja ta </w:t>
      </w:r>
      <w:r w:rsidR="00096A56">
        <w:rPr>
          <w:rFonts w:cs="Tahoma"/>
          <w:bCs/>
        </w:rPr>
        <w:t>zminimalizuje ryzyko błędów w toku prac wykonawczych.</w:t>
      </w:r>
      <w:r w:rsidR="0010214A">
        <w:rPr>
          <w:rFonts w:cs="Tahoma"/>
          <w:bCs/>
        </w:rPr>
        <w:t xml:space="preserve"> Inwentaryzację należy wykonać w branż</w:t>
      </w:r>
      <w:r w:rsidR="006E3BCB">
        <w:rPr>
          <w:rFonts w:cs="Tahoma"/>
          <w:bCs/>
        </w:rPr>
        <w:t xml:space="preserve">y </w:t>
      </w:r>
      <w:r w:rsidR="0010214A">
        <w:rPr>
          <w:rFonts w:cs="Tahoma"/>
          <w:bCs/>
        </w:rPr>
        <w:t>elektryczn</w:t>
      </w:r>
      <w:r w:rsidR="006E3BCB">
        <w:rPr>
          <w:rFonts w:cs="Tahoma"/>
          <w:bCs/>
        </w:rPr>
        <w:t>ej.</w:t>
      </w:r>
    </w:p>
    <w:p w14:paraId="1DD5ADF6" w14:textId="35ACD114" w:rsidR="002373EA" w:rsidRDefault="002373EA" w:rsidP="00C47593">
      <w:pPr>
        <w:spacing w:line="276" w:lineRule="auto"/>
        <w:outlineLvl w:val="1"/>
        <w:rPr>
          <w:rFonts w:cs="Tahoma"/>
          <w:b/>
          <w:sz w:val="10"/>
          <w:szCs w:val="12"/>
        </w:rPr>
      </w:pPr>
    </w:p>
    <w:p w14:paraId="41DDB77E" w14:textId="71D544B2" w:rsidR="000120A7" w:rsidRDefault="000120A7" w:rsidP="00C47593">
      <w:pPr>
        <w:spacing w:line="276" w:lineRule="auto"/>
        <w:outlineLvl w:val="1"/>
        <w:rPr>
          <w:rFonts w:cs="Tahoma"/>
          <w:b/>
          <w:sz w:val="10"/>
          <w:szCs w:val="12"/>
        </w:rPr>
      </w:pPr>
    </w:p>
    <w:p w14:paraId="1DB95E65" w14:textId="6B671ABC" w:rsidR="000120A7" w:rsidRDefault="000120A7" w:rsidP="00C47593">
      <w:pPr>
        <w:spacing w:line="276" w:lineRule="auto"/>
        <w:outlineLvl w:val="1"/>
        <w:rPr>
          <w:rFonts w:cs="Tahoma"/>
          <w:b/>
          <w:sz w:val="10"/>
          <w:szCs w:val="12"/>
        </w:rPr>
      </w:pPr>
    </w:p>
    <w:p w14:paraId="6D799A87" w14:textId="6D2A0D2C" w:rsidR="000120A7" w:rsidRDefault="000120A7" w:rsidP="00C47593">
      <w:pPr>
        <w:spacing w:line="276" w:lineRule="auto"/>
        <w:outlineLvl w:val="1"/>
        <w:rPr>
          <w:rFonts w:cs="Tahoma"/>
          <w:b/>
          <w:sz w:val="10"/>
          <w:szCs w:val="12"/>
        </w:rPr>
      </w:pPr>
    </w:p>
    <w:p w14:paraId="014852FD" w14:textId="4EA46D14" w:rsidR="000120A7" w:rsidRDefault="000120A7" w:rsidP="00C47593">
      <w:pPr>
        <w:spacing w:line="276" w:lineRule="auto"/>
        <w:outlineLvl w:val="1"/>
        <w:rPr>
          <w:rFonts w:cs="Tahoma"/>
          <w:b/>
          <w:sz w:val="10"/>
          <w:szCs w:val="12"/>
        </w:rPr>
      </w:pPr>
    </w:p>
    <w:p w14:paraId="14F988D0" w14:textId="44024BC2" w:rsidR="000120A7" w:rsidRDefault="000120A7" w:rsidP="00C47593">
      <w:pPr>
        <w:spacing w:line="276" w:lineRule="auto"/>
        <w:outlineLvl w:val="1"/>
        <w:rPr>
          <w:rFonts w:cs="Tahoma"/>
          <w:b/>
          <w:sz w:val="10"/>
          <w:szCs w:val="12"/>
        </w:rPr>
      </w:pPr>
    </w:p>
    <w:p w14:paraId="27213429" w14:textId="3FDAC4D6" w:rsidR="000120A7" w:rsidRDefault="000120A7" w:rsidP="00C47593">
      <w:pPr>
        <w:spacing w:line="276" w:lineRule="auto"/>
        <w:outlineLvl w:val="1"/>
        <w:rPr>
          <w:rFonts w:cs="Tahoma"/>
          <w:b/>
          <w:sz w:val="10"/>
          <w:szCs w:val="12"/>
        </w:rPr>
      </w:pPr>
    </w:p>
    <w:p w14:paraId="46BE2B92" w14:textId="089A541D" w:rsidR="000120A7" w:rsidRDefault="000120A7" w:rsidP="00C47593">
      <w:pPr>
        <w:spacing w:line="276" w:lineRule="auto"/>
        <w:outlineLvl w:val="1"/>
        <w:rPr>
          <w:rFonts w:cs="Tahoma"/>
          <w:b/>
          <w:sz w:val="10"/>
          <w:szCs w:val="12"/>
        </w:rPr>
      </w:pPr>
    </w:p>
    <w:p w14:paraId="2399885F" w14:textId="541161F4" w:rsidR="000120A7" w:rsidRDefault="000120A7" w:rsidP="00C47593">
      <w:pPr>
        <w:spacing w:line="276" w:lineRule="auto"/>
        <w:outlineLvl w:val="1"/>
        <w:rPr>
          <w:rFonts w:cs="Tahoma"/>
          <w:b/>
          <w:sz w:val="10"/>
          <w:szCs w:val="12"/>
        </w:rPr>
      </w:pPr>
    </w:p>
    <w:p w14:paraId="39E7A562" w14:textId="06C06EFB" w:rsidR="000120A7" w:rsidRDefault="000120A7" w:rsidP="00C47593">
      <w:pPr>
        <w:spacing w:line="276" w:lineRule="auto"/>
        <w:outlineLvl w:val="1"/>
        <w:rPr>
          <w:rFonts w:cs="Tahoma"/>
          <w:b/>
          <w:sz w:val="10"/>
          <w:szCs w:val="12"/>
        </w:rPr>
      </w:pPr>
    </w:p>
    <w:p w14:paraId="161EF8C9" w14:textId="77777777" w:rsidR="000120A7" w:rsidRPr="000120A7" w:rsidRDefault="000120A7" w:rsidP="00C47593">
      <w:pPr>
        <w:spacing w:line="276" w:lineRule="auto"/>
        <w:outlineLvl w:val="1"/>
        <w:rPr>
          <w:rFonts w:cs="Tahoma"/>
          <w:b/>
          <w:sz w:val="10"/>
          <w:szCs w:val="12"/>
        </w:rPr>
      </w:pPr>
    </w:p>
    <w:p w14:paraId="2AF0CC03" w14:textId="45A85B94" w:rsidR="00BB4176" w:rsidRDefault="00133E97" w:rsidP="00D646CD">
      <w:pPr>
        <w:pStyle w:val="Akapitzlist"/>
        <w:numPr>
          <w:ilvl w:val="1"/>
          <w:numId w:val="17"/>
        </w:numPr>
        <w:spacing w:line="276" w:lineRule="auto"/>
        <w:ind w:left="426" w:hanging="426"/>
        <w:outlineLvl w:val="1"/>
        <w:rPr>
          <w:rFonts w:cs="Tahoma"/>
          <w:b/>
        </w:rPr>
      </w:pPr>
      <w:r>
        <w:rPr>
          <w:rFonts w:cs="Tahoma"/>
          <w:b/>
        </w:rPr>
        <w:lastRenderedPageBreak/>
        <w:t>Obszar modernizacji</w:t>
      </w:r>
      <w:r w:rsidR="00133F8A">
        <w:rPr>
          <w:rFonts w:cs="Tahoma"/>
          <w:b/>
        </w:rPr>
        <w:t xml:space="preserve"> </w:t>
      </w:r>
    </w:p>
    <w:p w14:paraId="2B200D72" w14:textId="27420BA7" w:rsidR="00D028C9" w:rsidRPr="00D028C9" w:rsidRDefault="00E776F0" w:rsidP="00D028C9">
      <w:pPr>
        <w:pStyle w:val="Akapitzlist"/>
        <w:numPr>
          <w:ilvl w:val="2"/>
          <w:numId w:val="17"/>
        </w:numPr>
        <w:spacing w:line="276" w:lineRule="auto"/>
        <w:outlineLvl w:val="1"/>
        <w:rPr>
          <w:rFonts w:cs="Tahoma"/>
          <w:b/>
        </w:rPr>
      </w:pPr>
      <w:r w:rsidRPr="00E776F0">
        <w:rPr>
          <w:rFonts w:cs="Tahoma"/>
          <w:b/>
        </w:rPr>
        <w:t>Oświetlenie przenośnika S1</w:t>
      </w:r>
      <w:r w:rsidR="00133F8A">
        <w:rPr>
          <w:rFonts w:cs="Tahoma"/>
          <w:b/>
        </w:rPr>
        <w:t xml:space="preserve">, </w:t>
      </w:r>
      <w:r w:rsidRPr="00E776F0">
        <w:rPr>
          <w:rFonts w:cs="Tahoma"/>
          <w:b/>
        </w:rPr>
        <w:t>PS</w:t>
      </w:r>
      <w:r>
        <w:rPr>
          <w:rFonts w:cs="Tahoma"/>
          <w:b/>
        </w:rPr>
        <w:t xml:space="preserve"> i wieży W1</w:t>
      </w:r>
    </w:p>
    <w:p w14:paraId="268CEF5D" w14:textId="0DB401CB" w:rsidR="00EF005E" w:rsidRDefault="00D028C9" w:rsidP="002373EA">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Obszar zasięgu zasilania rozdz.0,4kV S1X011 – zaznaczony kolorem na żółto.</w:t>
      </w:r>
    </w:p>
    <w:p w14:paraId="4DB57FBE" w14:textId="77777777" w:rsidR="000120A7" w:rsidRPr="000120A7" w:rsidRDefault="000120A7" w:rsidP="000120A7">
      <w:pPr>
        <w:pStyle w:val="Akapitzlist"/>
        <w:spacing w:line="276" w:lineRule="auto"/>
        <w:ind w:left="426"/>
        <w:outlineLvl w:val="1"/>
        <w:rPr>
          <w:rFonts w:eastAsia="Times New Roman" w:cs="Tahoma"/>
          <w:sz w:val="14"/>
          <w:szCs w:val="14"/>
          <w:lang w:eastAsia="pl-PL"/>
        </w:rPr>
      </w:pPr>
    </w:p>
    <w:p w14:paraId="0D1143D5" w14:textId="1DEC13BE" w:rsidR="00D028C9" w:rsidRDefault="002373EA" w:rsidP="00D028C9">
      <w:pPr>
        <w:pStyle w:val="Akapitzlist"/>
        <w:spacing w:line="276" w:lineRule="auto"/>
        <w:ind w:left="426"/>
        <w:jc w:val="center"/>
        <w:outlineLvl w:val="1"/>
        <w:rPr>
          <w:rFonts w:eastAsia="Times New Roman" w:cs="Tahoma"/>
          <w:szCs w:val="20"/>
          <w:lang w:eastAsia="pl-PL"/>
        </w:rPr>
      </w:pPr>
      <w:r w:rsidRPr="002373EA">
        <w:rPr>
          <w:noProof/>
        </w:rPr>
        <w:drawing>
          <wp:inline distT="0" distB="0" distL="0" distR="0" wp14:anchorId="2F905953" wp14:editId="5A97D42F">
            <wp:extent cx="3129299" cy="1602029"/>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9528" cy="1663579"/>
                    </a:xfrm>
                    <a:prstGeom prst="rect">
                      <a:avLst/>
                    </a:prstGeom>
                    <a:noFill/>
                    <a:ln>
                      <a:noFill/>
                    </a:ln>
                  </pic:spPr>
                </pic:pic>
              </a:graphicData>
            </a:graphic>
          </wp:inline>
        </w:drawing>
      </w:r>
    </w:p>
    <w:p w14:paraId="6B6FA43D" w14:textId="77777777" w:rsidR="00D028C9" w:rsidRPr="00D028C9" w:rsidRDefault="00D028C9" w:rsidP="00D028C9">
      <w:pPr>
        <w:spacing w:line="276" w:lineRule="auto"/>
        <w:outlineLvl w:val="1"/>
        <w:rPr>
          <w:rFonts w:eastAsia="Times New Roman" w:cs="Tahoma"/>
          <w:szCs w:val="20"/>
          <w:lang w:eastAsia="pl-PL"/>
        </w:rPr>
      </w:pPr>
    </w:p>
    <w:p w14:paraId="01C6EEBE" w14:textId="33FE198F" w:rsidR="00C91AFF" w:rsidRPr="00C91AFF" w:rsidRDefault="00964C89" w:rsidP="00C91AFF">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Rozdzielnica 0,4kV S1X0 (złącze) + </w:t>
      </w:r>
      <w:r w:rsidR="00C91AFF">
        <w:rPr>
          <w:rFonts w:eastAsia="Times New Roman" w:cs="Tahoma"/>
          <w:szCs w:val="20"/>
          <w:lang w:eastAsia="pl-PL"/>
        </w:rPr>
        <w:t xml:space="preserve">rozdz.0,4kV S1X1 (zaciski) + </w:t>
      </w:r>
      <w:r>
        <w:rPr>
          <w:rFonts w:eastAsia="Times New Roman" w:cs="Tahoma"/>
          <w:szCs w:val="20"/>
          <w:lang w:eastAsia="pl-PL"/>
        </w:rPr>
        <w:t>rozdz.0,4kV S1X011 (zabezpieczenia) podlegają wymianie na nowe</w:t>
      </w:r>
      <w:r w:rsidR="00C91AFF">
        <w:rPr>
          <w:rFonts w:eastAsia="Times New Roman" w:cs="Tahoma"/>
          <w:szCs w:val="20"/>
          <w:lang w:eastAsia="pl-PL"/>
        </w:rPr>
        <w:t xml:space="preserve"> wraz z kompletnym osprzętem</w:t>
      </w:r>
      <w:r>
        <w:rPr>
          <w:rFonts w:eastAsia="Times New Roman" w:cs="Tahoma"/>
          <w:szCs w:val="20"/>
          <w:lang w:eastAsia="pl-PL"/>
        </w:rPr>
        <w:t>.</w:t>
      </w:r>
    </w:p>
    <w:p w14:paraId="4FC2BF5E" w14:textId="1E168482" w:rsidR="00964C89" w:rsidRDefault="00964C89"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Kabel zasilający </w:t>
      </w:r>
      <w:r w:rsidRPr="00964C89">
        <w:rPr>
          <w:rFonts w:eastAsia="Times New Roman" w:cs="Tahoma"/>
          <w:szCs w:val="20"/>
          <w:lang w:eastAsia="pl-PL"/>
        </w:rPr>
        <w:t>rozdz.0,4kV S1X0 (złącze) nie podlega wymianie.</w:t>
      </w:r>
      <w:r>
        <w:rPr>
          <w:rFonts w:eastAsia="Times New Roman" w:cs="Tahoma"/>
          <w:szCs w:val="20"/>
          <w:lang w:eastAsia="pl-PL"/>
        </w:rPr>
        <w:t xml:space="preserve"> Wymianie podlega kabel </w:t>
      </w:r>
      <w:r w:rsidR="00D853A1">
        <w:rPr>
          <w:rFonts w:eastAsia="Times New Roman" w:cs="Tahoma"/>
          <w:szCs w:val="20"/>
          <w:lang w:eastAsia="pl-PL"/>
        </w:rPr>
        <w:t xml:space="preserve">typu </w:t>
      </w:r>
      <w:r>
        <w:rPr>
          <w:rFonts w:eastAsia="Times New Roman" w:cs="Tahoma"/>
          <w:szCs w:val="20"/>
          <w:lang w:eastAsia="pl-PL"/>
        </w:rPr>
        <w:t xml:space="preserve">YDY </w:t>
      </w:r>
      <w:r>
        <w:rPr>
          <w:rFonts w:eastAsia="Times New Roman" w:cs="Tahoma"/>
          <w:szCs w:val="20"/>
          <w:lang w:eastAsia="pl-PL"/>
        </w:rPr>
        <w:br/>
        <w:t xml:space="preserve">od </w:t>
      </w:r>
      <w:r w:rsidRPr="00964C89">
        <w:rPr>
          <w:rFonts w:eastAsia="Times New Roman" w:cs="Tahoma"/>
          <w:szCs w:val="20"/>
          <w:lang w:eastAsia="pl-PL"/>
        </w:rPr>
        <w:t>rozdz.0,4kV S1X0 (złącze)</w:t>
      </w:r>
      <w:r>
        <w:rPr>
          <w:rFonts w:eastAsia="Times New Roman" w:cs="Tahoma"/>
          <w:szCs w:val="20"/>
          <w:lang w:eastAsia="pl-PL"/>
        </w:rPr>
        <w:t xml:space="preserve"> do rozdz.0,4kV S1X011 (zabezpieczenia)</w:t>
      </w:r>
      <w:r w:rsidR="00D853A1">
        <w:rPr>
          <w:rFonts w:eastAsia="Times New Roman" w:cs="Tahoma"/>
          <w:szCs w:val="20"/>
          <w:lang w:eastAsia="pl-PL"/>
        </w:rPr>
        <w:t xml:space="preserve"> na kabel typu </w:t>
      </w:r>
      <w:proofErr w:type="spellStart"/>
      <w:r w:rsidR="00D853A1">
        <w:rPr>
          <w:rFonts w:eastAsia="Times New Roman" w:cs="Tahoma"/>
          <w:szCs w:val="20"/>
          <w:lang w:eastAsia="pl-PL"/>
        </w:rPr>
        <w:t>YnKY</w:t>
      </w:r>
      <w:proofErr w:type="spellEnd"/>
      <w:r w:rsidR="00D853A1">
        <w:rPr>
          <w:rFonts w:eastAsia="Times New Roman" w:cs="Tahoma"/>
          <w:szCs w:val="20"/>
          <w:lang w:eastAsia="pl-PL"/>
        </w:rPr>
        <w:t>.</w:t>
      </w:r>
    </w:p>
    <w:p w14:paraId="4CF2058C" w14:textId="1C599601" w:rsidR="00964C89" w:rsidRDefault="00964C89"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Kable odpływowe </w:t>
      </w:r>
      <w:r w:rsidR="005966AB">
        <w:rPr>
          <w:rFonts w:eastAsia="Times New Roman" w:cs="Tahoma"/>
          <w:szCs w:val="20"/>
          <w:lang w:eastAsia="pl-PL"/>
        </w:rPr>
        <w:t xml:space="preserve">do opraw oświetleniowych </w:t>
      </w:r>
      <w:r>
        <w:rPr>
          <w:rFonts w:eastAsia="Times New Roman" w:cs="Tahoma"/>
          <w:szCs w:val="20"/>
          <w:lang w:eastAsia="pl-PL"/>
        </w:rPr>
        <w:t>z rozdz.0,4kV S1X1 (</w:t>
      </w:r>
      <w:r w:rsidR="00F53B7D">
        <w:rPr>
          <w:rFonts w:eastAsia="Times New Roman" w:cs="Tahoma"/>
          <w:szCs w:val="20"/>
          <w:lang w:eastAsia="pl-PL"/>
        </w:rPr>
        <w:t>zaciski</w:t>
      </w:r>
      <w:r>
        <w:rPr>
          <w:rFonts w:eastAsia="Times New Roman" w:cs="Tahoma"/>
          <w:szCs w:val="20"/>
          <w:lang w:eastAsia="pl-PL"/>
        </w:rPr>
        <w:t>) podlegają wymi</w:t>
      </w:r>
      <w:r w:rsidR="005966AB">
        <w:rPr>
          <w:rFonts w:eastAsia="Times New Roman" w:cs="Tahoma"/>
          <w:szCs w:val="20"/>
          <w:lang w:eastAsia="pl-PL"/>
        </w:rPr>
        <w:t>a</w:t>
      </w:r>
      <w:r>
        <w:rPr>
          <w:rFonts w:eastAsia="Times New Roman" w:cs="Tahoma"/>
          <w:szCs w:val="20"/>
          <w:lang w:eastAsia="pl-PL"/>
        </w:rPr>
        <w:t>ni</w:t>
      </w:r>
      <w:r w:rsidR="005966AB">
        <w:rPr>
          <w:rFonts w:eastAsia="Times New Roman" w:cs="Tahoma"/>
          <w:szCs w:val="20"/>
          <w:lang w:eastAsia="pl-PL"/>
        </w:rPr>
        <w:t>e</w:t>
      </w:r>
      <w:r>
        <w:rPr>
          <w:rFonts w:eastAsia="Times New Roman" w:cs="Tahoma"/>
          <w:szCs w:val="20"/>
          <w:lang w:eastAsia="pl-PL"/>
        </w:rPr>
        <w:t xml:space="preserve"> </w:t>
      </w:r>
      <w:r w:rsidR="005966AB">
        <w:rPr>
          <w:rFonts w:eastAsia="Times New Roman" w:cs="Tahoma"/>
          <w:szCs w:val="20"/>
          <w:lang w:eastAsia="pl-PL"/>
        </w:rPr>
        <w:br/>
      </w:r>
      <w:r>
        <w:rPr>
          <w:rFonts w:eastAsia="Times New Roman" w:cs="Tahoma"/>
          <w:szCs w:val="20"/>
          <w:lang w:eastAsia="pl-PL"/>
        </w:rPr>
        <w:t xml:space="preserve">na nowe </w:t>
      </w:r>
      <w:proofErr w:type="spellStart"/>
      <w:r>
        <w:rPr>
          <w:rFonts w:eastAsia="Times New Roman" w:cs="Tahoma"/>
          <w:szCs w:val="20"/>
          <w:lang w:eastAsia="pl-PL"/>
        </w:rPr>
        <w:t>YnKY</w:t>
      </w:r>
      <w:proofErr w:type="spellEnd"/>
      <w:r>
        <w:rPr>
          <w:rFonts w:eastAsia="Times New Roman" w:cs="Tahoma"/>
          <w:szCs w:val="20"/>
          <w:lang w:eastAsia="pl-PL"/>
        </w:rPr>
        <w:t>.</w:t>
      </w:r>
    </w:p>
    <w:p w14:paraId="0379D9EF" w14:textId="6E96BB66" w:rsidR="00D55FBB" w:rsidRPr="00D55FBB" w:rsidRDefault="00D67359" w:rsidP="00D55FBB">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Wymianie podlegają wszystkie oprawy oświetlenia podstawowego zainstalowane w obszarze żółtym.</w:t>
      </w:r>
      <w:r w:rsidR="00D55FBB">
        <w:rPr>
          <w:rFonts w:eastAsia="Times New Roman" w:cs="Tahoma"/>
          <w:szCs w:val="20"/>
          <w:lang w:eastAsia="pl-PL"/>
        </w:rPr>
        <w:t xml:space="preserve"> </w:t>
      </w:r>
      <w:r w:rsidR="00D55FBB">
        <w:rPr>
          <w:rFonts w:eastAsia="Times New Roman" w:cs="Tahoma"/>
          <w:szCs w:val="20"/>
          <w:lang w:eastAsia="pl-PL"/>
        </w:rPr>
        <w:br/>
      </w:r>
      <w:r w:rsidR="00D55FBB" w:rsidRPr="00D55FBB">
        <w:rPr>
          <w:rFonts w:eastAsia="Times New Roman" w:cs="Tahoma"/>
          <w:szCs w:val="20"/>
          <w:lang w:eastAsia="pl-PL"/>
        </w:rPr>
        <w:t>Ilość nowych opraw oświetleniowych LED nie może być mniejsza niż:</w:t>
      </w:r>
    </w:p>
    <w:p w14:paraId="46618E72" w14:textId="57D40609" w:rsidR="00D55FBB" w:rsidRDefault="00D55FBB" w:rsidP="00D55FBB">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Pr>
          <w:rFonts w:eastAsia="Times New Roman" w:cs="Tahoma"/>
          <w:szCs w:val="20"/>
          <w:lang w:eastAsia="pl-PL"/>
        </w:rPr>
        <w:t xml:space="preserve"> PS, S1, klatka schodowa</w:t>
      </w:r>
      <w:r w:rsidRPr="00D55FBB">
        <w:rPr>
          <w:rFonts w:eastAsia="Times New Roman" w:cs="Tahoma"/>
          <w:szCs w:val="20"/>
          <w:lang w:eastAsia="pl-PL"/>
        </w:rPr>
        <w:t xml:space="preserve"> – </w:t>
      </w:r>
      <w:r>
        <w:rPr>
          <w:rFonts w:eastAsia="Times New Roman" w:cs="Tahoma"/>
          <w:b/>
          <w:bCs/>
          <w:szCs w:val="20"/>
          <w:lang w:eastAsia="pl-PL"/>
        </w:rPr>
        <w:t>4</w:t>
      </w:r>
      <w:r w:rsidR="00953837">
        <w:rPr>
          <w:rFonts w:eastAsia="Times New Roman" w:cs="Tahoma"/>
          <w:b/>
          <w:bCs/>
          <w:szCs w:val="20"/>
          <w:lang w:eastAsia="pl-PL"/>
        </w:rPr>
        <w:t>4</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20W (w miejsce opraw liniowych 2x18W).</w:t>
      </w:r>
    </w:p>
    <w:p w14:paraId="614086A2" w14:textId="6CA99D07" w:rsidR="00D55FBB" w:rsidRPr="00D55FBB" w:rsidRDefault="00D55FBB" w:rsidP="00D55FBB">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Wieża W1 – </w:t>
      </w:r>
      <w:r w:rsidRPr="00D55FBB">
        <w:rPr>
          <w:rFonts w:eastAsia="Times New Roman" w:cs="Tahoma"/>
          <w:b/>
          <w:bCs/>
          <w:szCs w:val="20"/>
          <w:lang w:eastAsia="pl-PL"/>
        </w:rPr>
        <w:t>2 szt.</w:t>
      </w:r>
      <w:r>
        <w:rPr>
          <w:rFonts w:eastAsia="Times New Roman" w:cs="Tahoma"/>
          <w:szCs w:val="20"/>
          <w:lang w:eastAsia="pl-PL"/>
        </w:rPr>
        <w:t xml:space="preserve"> naświetlacz</w:t>
      </w:r>
      <w:r w:rsidR="00A21045">
        <w:rPr>
          <w:rFonts w:eastAsia="Times New Roman" w:cs="Tahoma"/>
          <w:szCs w:val="20"/>
          <w:lang w:eastAsia="pl-PL"/>
        </w:rPr>
        <w:t>y</w:t>
      </w:r>
      <w:r>
        <w:rPr>
          <w:rFonts w:eastAsia="Times New Roman" w:cs="Tahoma"/>
          <w:szCs w:val="20"/>
          <w:lang w:eastAsia="pl-PL"/>
        </w:rPr>
        <w:t xml:space="preserve"> o minimalnej mocy 70W (w miejsce naświetlaczy MH).</w:t>
      </w:r>
    </w:p>
    <w:p w14:paraId="6D377EBB" w14:textId="7B4FB41B" w:rsidR="00964C89" w:rsidRPr="005966AB" w:rsidRDefault="005966AB"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Mocowanie opraw i naświetlaczy - </w:t>
      </w:r>
      <w:r w:rsidR="00964C89" w:rsidRPr="005966AB">
        <w:rPr>
          <w:rFonts w:eastAsia="Times New Roman" w:cs="Tahoma"/>
          <w:szCs w:val="20"/>
          <w:lang w:eastAsia="pl-PL"/>
        </w:rPr>
        <w:t>Zamawiający dopuszcza wykorzystanie istniejących zawiesi opraw.</w:t>
      </w:r>
      <w:r>
        <w:rPr>
          <w:rFonts w:eastAsia="Times New Roman" w:cs="Tahoma"/>
          <w:szCs w:val="20"/>
          <w:lang w:eastAsia="pl-PL"/>
        </w:rPr>
        <w:t xml:space="preserve"> </w:t>
      </w:r>
      <w:r>
        <w:rPr>
          <w:rFonts w:eastAsia="Times New Roman" w:cs="Tahoma"/>
          <w:szCs w:val="20"/>
          <w:lang w:eastAsia="pl-PL"/>
        </w:rPr>
        <w:br/>
        <w:t>W przypadku ich złego stanu technicznego mocowania te należy wymienić na nowe.</w:t>
      </w:r>
    </w:p>
    <w:p w14:paraId="0F429EF2" w14:textId="77777777" w:rsidR="00964C89" w:rsidRDefault="00964C89"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Trasy kablowe – Zamawiający dopuszcza wykorzystanie istniejących tras kablowych znajdujących </w:t>
      </w:r>
      <w:r>
        <w:rPr>
          <w:rFonts w:eastAsia="Times New Roman" w:cs="Tahoma"/>
          <w:szCs w:val="20"/>
          <w:lang w:eastAsia="pl-PL"/>
        </w:rPr>
        <w:br/>
        <w:t>się w modernizowanym obszarze. Trasy kablowe skorodowane, uszkodzone lub nie nadające się do użytku należy wymienić na nowe. Odejścia kabli do łączników sterowania oświetleniem oraz opraw oświetleniowych</w:t>
      </w:r>
    </w:p>
    <w:p w14:paraId="2AF91C7C" w14:textId="128A622E" w:rsidR="00964C89" w:rsidRPr="00964C89" w:rsidRDefault="00964C89" w:rsidP="00964C89">
      <w:pPr>
        <w:pStyle w:val="Akapitzlist"/>
        <w:spacing w:line="276" w:lineRule="auto"/>
        <w:ind w:left="426"/>
        <w:outlineLvl w:val="1"/>
        <w:rPr>
          <w:rFonts w:eastAsia="Times New Roman" w:cs="Tahoma"/>
          <w:szCs w:val="20"/>
          <w:lang w:eastAsia="pl-PL"/>
        </w:rPr>
      </w:pPr>
      <w:r>
        <w:rPr>
          <w:rFonts w:eastAsia="Times New Roman" w:cs="Tahoma"/>
          <w:szCs w:val="20"/>
          <w:lang w:eastAsia="pl-PL"/>
        </w:rPr>
        <w:t>należy osłaniać  w rurach osłonowych z wykorzystaniem metalowych uchwytów typu omega.</w:t>
      </w:r>
    </w:p>
    <w:p w14:paraId="3F2E9968" w14:textId="0DE85E7D" w:rsidR="00964C89" w:rsidRPr="00964C89" w:rsidRDefault="00964C89" w:rsidP="00262BC6">
      <w:pPr>
        <w:pStyle w:val="Akapitzlist"/>
        <w:numPr>
          <w:ilvl w:val="0"/>
          <w:numId w:val="28"/>
        </w:numPr>
        <w:spacing w:line="276" w:lineRule="auto"/>
        <w:ind w:left="426" w:hanging="426"/>
        <w:outlineLvl w:val="1"/>
        <w:rPr>
          <w:rFonts w:eastAsia="Times New Roman" w:cs="Tahoma"/>
          <w:szCs w:val="20"/>
          <w:lang w:eastAsia="pl-PL"/>
        </w:rPr>
      </w:pPr>
      <w:r w:rsidRPr="00964C89">
        <w:rPr>
          <w:rFonts w:eastAsia="Times New Roman" w:cs="Tahoma"/>
          <w:szCs w:val="20"/>
          <w:lang w:eastAsia="pl-PL"/>
        </w:rPr>
        <w:t xml:space="preserve">Wysięgniki rurowe </w:t>
      </w:r>
      <w:r>
        <w:rPr>
          <w:rFonts w:eastAsia="Times New Roman" w:cs="Tahoma"/>
          <w:szCs w:val="20"/>
          <w:lang w:eastAsia="pl-PL"/>
        </w:rPr>
        <w:t xml:space="preserve">na których zabudowana jest część opraw oświetleniowych nie podlegają wymianie. </w:t>
      </w:r>
      <w:r>
        <w:rPr>
          <w:rFonts w:eastAsia="Times New Roman" w:cs="Tahoma"/>
          <w:szCs w:val="20"/>
          <w:lang w:eastAsia="pl-PL"/>
        </w:rPr>
        <w:br/>
        <w:t xml:space="preserve">W gestii Wykonawcy jest wymiana skorodowanych obejm mocujących te wysięgniki na ocynkowane ogniowo lub nierdzewne. </w:t>
      </w:r>
      <w:r w:rsidR="00EF005E">
        <w:rPr>
          <w:rFonts w:eastAsia="Times New Roman" w:cs="Tahoma"/>
          <w:szCs w:val="20"/>
          <w:lang w:eastAsia="pl-PL"/>
        </w:rPr>
        <w:t xml:space="preserve">Nowe oprawy LED muszą być </w:t>
      </w:r>
      <w:r w:rsidR="00EF005E" w:rsidRPr="00EF005E">
        <w:rPr>
          <w:rFonts w:eastAsia="Times New Roman" w:cs="Tahoma"/>
          <w:szCs w:val="20"/>
          <w:lang w:eastAsia="pl-PL"/>
        </w:rPr>
        <w:t>dostosowane do mocowania na wysięgniku rurowym.</w:t>
      </w:r>
    </w:p>
    <w:p w14:paraId="2D8B8657" w14:textId="056E58D8" w:rsidR="00964C89" w:rsidRDefault="00964C89"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Puszki rozgałęźne </w:t>
      </w:r>
      <w:r w:rsidR="005966AB">
        <w:rPr>
          <w:rFonts w:eastAsia="Times New Roman" w:cs="Tahoma"/>
          <w:szCs w:val="20"/>
          <w:lang w:eastAsia="pl-PL"/>
        </w:rPr>
        <w:t xml:space="preserve">wszystkich opraw </w:t>
      </w:r>
      <w:r>
        <w:rPr>
          <w:rFonts w:eastAsia="Times New Roman" w:cs="Tahoma"/>
          <w:szCs w:val="20"/>
          <w:lang w:eastAsia="pl-PL"/>
        </w:rPr>
        <w:t>należy wymienić na nowe</w:t>
      </w:r>
      <w:r w:rsidR="005966AB">
        <w:rPr>
          <w:rFonts w:eastAsia="Times New Roman" w:cs="Tahoma"/>
          <w:szCs w:val="20"/>
          <w:lang w:eastAsia="pl-PL"/>
        </w:rPr>
        <w:t xml:space="preserve"> stosując dławice skręcane.</w:t>
      </w:r>
      <w:r w:rsidR="000748F4">
        <w:rPr>
          <w:rFonts w:eastAsia="Times New Roman" w:cs="Tahoma"/>
          <w:szCs w:val="20"/>
          <w:lang w:eastAsia="pl-PL"/>
        </w:rPr>
        <w:t xml:space="preserve"> </w:t>
      </w:r>
      <w:bookmarkStart w:id="8" w:name="_Hlk175642135"/>
      <w:r w:rsidR="000748F4">
        <w:rPr>
          <w:rFonts w:eastAsia="Times New Roman" w:cs="Tahoma"/>
          <w:szCs w:val="20"/>
          <w:lang w:eastAsia="pl-PL"/>
        </w:rPr>
        <w:t xml:space="preserve">Puszki </w:t>
      </w:r>
      <w:r w:rsidR="0013631B">
        <w:rPr>
          <w:rFonts w:eastAsia="Times New Roman" w:cs="Tahoma"/>
          <w:szCs w:val="20"/>
          <w:lang w:eastAsia="pl-PL"/>
        </w:rPr>
        <w:t xml:space="preserve">rozgałęźne </w:t>
      </w:r>
      <w:r w:rsidR="000748F4">
        <w:rPr>
          <w:rFonts w:eastAsia="Times New Roman" w:cs="Tahoma"/>
          <w:szCs w:val="20"/>
          <w:lang w:eastAsia="pl-PL"/>
        </w:rPr>
        <w:t>muszą być montowane na dedykowanych uchwytach metalowych np. UPZUPN</w:t>
      </w:r>
      <w:r w:rsidR="0013631B">
        <w:rPr>
          <w:rFonts w:eastAsia="Times New Roman" w:cs="Tahoma"/>
          <w:szCs w:val="20"/>
          <w:lang w:eastAsia="pl-PL"/>
        </w:rPr>
        <w:t xml:space="preserve"> lub inne równoważne.</w:t>
      </w:r>
      <w:r>
        <w:rPr>
          <w:rFonts w:eastAsia="Times New Roman" w:cs="Tahoma"/>
          <w:szCs w:val="20"/>
          <w:lang w:eastAsia="pl-PL"/>
        </w:rPr>
        <w:t xml:space="preserve"> </w:t>
      </w:r>
      <w:bookmarkEnd w:id="8"/>
    </w:p>
    <w:p w14:paraId="120BA962" w14:textId="61F2F00B" w:rsidR="005966AB" w:rsidRDefault="00E776F0" w:rsidP="00262BC6">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sidR="005966AB">
        <w:rPr>
          <w:rFonts w:eastAsia="Times New Roman" w:cs="Tahoma"/>
          <w:szCs w:val="20"/>
          <w:lang w:eastAsia="pl-PL"/>
        </w:rPr>
        <w:t>oświetleniem na obiekcie należy zrealizować miejscowo oraz automatycznie:</w:t>
      </w:r>
    </w:p>
    <w:p w14:paraId="3FEFB408" w14:textId="6384315B" w:rsidR="005966AB" w:rsidRDefault="005966AB" w:rsidP="00262BC6">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6300FB72" w14:textId="77777777" w:rsidR="00FE2282" w:rsidRDefault="005966AB" w:rsidP="00262BC6">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S1X011.</w:t>
      </w:r>
    </w:p>
    <w:p w14:paraId="1886FDAD" w14:textId="7C506922" w:rsidR="005966AB" w:rsidRDefault="00FE2282" w:rsidP="00262BC6">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r w:rsidR="005966AB">
        <w:rPr>
          <w:rFonts w:eastAsia="Times New Roman" w:cs="Tahoma"/>
          <w:szCs w:val="20"/>
          <w:lang w:eastAsia="pl-PL"/>
        </w:rPr>
        <w:t xml:space="preserve"> </w:t>
      </w:r>
    </w:p>
    <w:p w14:paraId="7116D3D1" w14:textId="04BE2FC3" w:rsidR="002373EA" w:rsidRDefault="002373EA" w:rsidP="00E776F0">
      <w:pPr>
        <w:spacing w:line="276" w:lineRule="auto"/>
        <w:outlineLvl w:val="1"/>
        <w:rPr>
          <w:rFonts w:cs="Tahoma"/>
          <w:b/>
          <w:sz w:val="14"/>
          <w:szCs w:val="16"/>
        </w:rPr>
      </w:pPr>
    </w:p>
    <w:p w14:paraId="0F3AF521" w14:textId="63DAA9AF" w:rsidR="000120A7" w:rsidRDefault="000120A7" w:rsidP="00E776F0">
      <w:pPr>
        <w:spacing w:line="276" w:lineRule="auto"/>
        <w:outlineLvl w:val="1"/>
        <w:rPr>
          <w:rFonts w:cs="Tahoma"/>
          <w:b/>
          <w:sz w:val="14"/>
          <w:szCs w:val="16"/>
        </w:rPr>
      </w:pPr>
    </w:p>
    <w:p w14:paraId="56AC8F57" w14:textId="3503E49B" w:rsidR="000120A7" w:rsidRDefault="000120A7" w:rsidP="00E776F0">
      <w:pPr>
        <w:spacing w:line="276" w:lineRule="auto"/>
        <w:outlineLvl w:val="1"/>
        <w:rPr>
          <w:rFonts w:cs="Tahoma"/>
          <w:b/>
          <w:sz w:val="14"/>
          <w:szCs w:val="16"/>
        </w:rPr>
      </w:pPr>
    </w:p>
    <w:p w14:paraId="7165ECA4" w14:textId="6E3443B7" w:rsidR="000120A7" w:rsidRDefault="000120A7" w:rsidP="00E776F0">
      <w:pPr>
        <w:spacing w:line="276" w:lineRule="auto"/>
        <w:outlineLvl w:val="1"/>
        <w:rPr>
          <w:rFonts w:cs="Tahoma"/>
          <w:b/>
          <w:sz w:val="14"/>
          <w:szCs w:val="16"/>
        </w:rPr>
      </w:pPr>
    </w:p>
    <w:p w14:paraId="6616B24C" w14:textId="0FC30054" w:rsidR="000120A7" w:rsidRDefault="000120A7" w:rsidP="00E776F0">
      <w:pPr>
        <w:spacing w:line="276" w:lineRule="auto"/>
        <w:outlineLvl w:val="1"/>
        <w:rPr>
          <w:rFonts w:cs="Tahoma"/>
          <w:b/>
          <w:sz w:val="14"/>
          <w:szCs w:val="16"/>
        </w:rPr>
      </w:pPr>
    </w:p>
    <w:p w14:paraId="46F04D83" w14:textId="0BDA80DF" w:rsidR="000120A7" w:rsidRDefault="000120A7" w:rsidP="00E776F0">
      <w:pPr>
        <w:spacing w:line="276" w:lineRule="auto"/>
        <w:outlineLvl w:val="1"/>
        <w:rPr>
          <w:rFonts w:cs="Tahoma"/>
          <w:b/>
          <w:sz w:val="14"/>
          <w:szCs w:val="16"/>
        </w:rPr>
      </w:pPr>
    </w:p>
    <w:p w14:paraId="588E9C2A" w14:textId="7209D717" w:rsidR="000120A7" w:rsidRDefault="000120A7" w:rsidP="00E776F0">
      <w:pPr>
        <w:spacing w:line="276" w:lineRule="auto"/>
        <w:outlineLvl w:val="1"/>
        <w:rPr>
          <w:rFonts w:cs="Tahoma"/>
          <w:b/>
          <w:sz w:val="14"/>
          <w:szCs w:val="16"/>
        </w:rPr>
      </w:pPr>
    </w:p>
    <w:p w14:paraId="570D5619" w14:textId="77777777" w:rsidR="000120A7" w:rsidRPr="00B86DCD" w:rsidRDefault="000120A7" w:rsidP="00E776F0">
      <w:pPr>
        <w:spacing w:line="276" w:lineRule="auto"/>
        <w:outlineLvl w:val="1"/>
        <w:rPr>
          <w:rFonts w:cs="Tahoma"/>
          <w:b/>
          <w:sz w:val="14"/>
          <w:szCs w:val="16"/>
        </w:rPr>
      </w:pPr>
    </w:p>
    <w:p w14:paraId="5FBA9657" w14:textId="41409811" w:rsidR="00EF005E" w:rsidRPr="00EF005E" w:rsidRDefault="00CA3E95" w:rsidP="00EF005E">
      <w:pPr>
        <w:pStyle w:val="Akapitzlist"/>
        <w:numPr>
          <w:ilvl w:val="2"/>
          <w:numId w:val="17"/>
        </w:numPr>
        <w:spacing w:line="276" w:lineRule="auto"/>
        <w:outlineLvl w:val="1"/>
        <w:rPr>
          <w:rFonts w:cs="Tahoma"/>
          <w:b/>
        </w:rPr>
      </w:pPr>
      <w:r>
        <w:rPr>
          <w:rFonts w:cs="Tahoma"/>
          <w:b/>
        </w:rPr>
        <w:lastRenderedPageBreak/>
        <w:t xml:space="preserve">Oświetlenie </w:t>
      </w:r>
      <w:r w:rsidR="002642B6">
        <w:rPr>
          <w:rFonts w:cs="Tahoma"/>
          <w:b/>
        </w:rPr>
        <w:t>przenośnika zewnętrznego na estakadzie</w:t>
      </w:r>
      <w:r w:rsidR="00444D5A">
        <w:rPr>
          <w:rFonts w:cs="Tahoma"/>
          <w:b/>
        </w:rPr>
        <w:t xml:space="preserve"> (od przenośnika S3.2 – S3.2.1)</w:t>
      </w:r>
      <w:r w:rsidR="004360D4">
        <w:rPr>
          <w:rFonts w:cs="Tahoma"/>
          <w:b/>
        </w:rPr>
        <w:t xml:space="preserve"> </w:t>
      </w:r>
      <w:r w:rsidR="004360D4">
        <w:rPr>
          <w:rFonts w:cs="Tahoma"/>
          <w:b/>
        </w:rPr>
        <w:br/>
        <w:t xml:space="preserve">+ </w:t>
      </w:r>
      <w:r w:rsidR="00D67359">
        <w:rPr>
          <w:rFonts w:cs="Tahoma"/>
          <w:b/>
        </w:rPr>
        <w:t>przenośnik taśmowy S3.2.1</w:t>
      </w:r>
    </w:p>
    <w:p w14:paraId="1B0165D0" w14:textId="46F2824D" w:rsidR="00EF005E" w:rsidRDefault="00EF005E"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Obszar zasięgu zasilania rozdz.0,4kV SC23 – zaznaczony kolorem na zielono.</w:t>
      </w:r>
    </w:p>
    <w:p w14:paraId="0F4C3DC0" w14:textId="77777777" w:rsidR="00EF005E" w:rsidRPr="00A21045" w:rsidRDefault="00EF005E" w:rsidP="000120A7">
      <w:pPr>
        <w:spacing w:line="276" w:lineRule="auto"/>
        <w:outlineLvl w:val="1"/>
        <w:rPr>
          <w:rFonts w:eastAsia="Times New Roman" w:cs="Tahoma"/>
          <w:sz w:val="6"/>
          <w:szCs w:val="6"/>
          <w:lang w:eastAsia="pl-PL"/>
        </w:rPr>
      </w:pPr>
    </w:p>
    <w:p w14:paraId="15C14A4A" w14:textId="724B6790" w:rsidR="00EF005E" w:rsidRDefault="00EF005E" w:rsidP="00EF005E">
      <w:pPr>
        <w:pStyle w:val="Akapitzlist"/>
        <w:spacing w:line="276" w:lineRule="auto"/>
        <w:ind w:left="426"/>
        <w:jc w:val="center"/>
        <w:outlineLvl w:val="1"/>
        <w:rPr>
          <w:rFonts w:eastAsia="Times New Roman" w:cs="Tahoma"/>
          <w:bCs/>
          <w:szCs w:val="20"/>
          <w:lang w:eastAsia="pl-PL"/>
        </w:rPr>
      </w:pPr>
      <w:r w:rsidRPr="00EF005E">
        <w:rPr>
          <w:noProof/>
        </w:rPr>
        <w:drawing>
          <wp:inline distT="0" distB="0" distL="0" distR="0" wp14:anchorId="3C4A14D6" wp14:editId="2611E6EE">
            <wp:extent cx="2991917" cy="149767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4776" cy="1519124"/>
                    </a:xfrm>
                    <a:prstGeom prst="rect">
                      <a:avLst/>
                    </a:prstGeom>
                    <a:noFill/>
                    <a:ln>
                      <a:noFill/>
                    </a:ln>
                  </pic:spPr>
                </pic:pic>
              </a:graphicData>
            </a:graphic>
          </wp:inline>
        </w:drawing>
      </w:r>
    </w:p>
    <w:p w14:paraId="588C6C2B" w14:textId="1E1E8298" w:rsidR="00EF005E" w:rsidRPr="00A21045" w:rsidRDefault="00EF005E" w:rsidP="00EF005E">
      <w:pPr>
        <w:spacing w:line="276" w:lineRule="auto"/>
        <w:outlineLvl w:val="1"/>
        <w:rPr>
          <w:rFonts w:eastAsia="Times New Roman" w:cs="Tahoma"/>
          <w:bCs/>
          <w:sz w:val="10"/>
          <w:szCs w:val="10"/>
          <w:lang w:eastAsia="pl-PL"/>
        </w:rPr>
      </w:pPr>
    </w:p>
    <w:p w14:paraId="6D4FE53D" w14:textId="7DA9E2EA" w:rsidR="00EF005E" w:rsidRDefault="00EF005E"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Rozdzielnica 0,4kV</w:t>
      </w:r>
      <w:r w:rsidRPr="002642B6">
        <w:rPr>
          <w:rFonts w:eastAsia="Times New Roman" w:cs="Tahoma"/>
          <w:szCs w:val="20"/>
          <w:lang w:eastAsia="pl-PL"/>
        </w:rPr>
        <w:t xml:space="preserve"> SC23 nie podlega modernizacji.</w:t>
      </w:r>
    </w:p>
    <w:p w14:paraId="29040A89" w14:textId="1682A859" w:rsidR="00EF005E" w:rsidRDefault="00EF005E"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oprawy oświetlenia podstawowego zainstalowane na wysięgnikach rurowych przenośnika otwartego zabudowanego na estakadzie. </w:t>
      </w:r>
      <w:r w:rsidR="00FE2282">
        <w:rPr>
          <w:rFonts w:eastAsia="Times New Roman" w:cs="Tahoma"/>
          <w:szCs w:val="20"/>
          <w:lang w:eastAsia="pl-PL"/>
        </w:rPr>
        <w:t>I</w:t>
      </w:r>
      <w:r w:rsidRPr="00EF005E">
        <w:rPr>
          <w:rFonts w:eastAsia="Times New Roman" w:cs="Tahoma"/>
          <w:szCs w:val="20"/>
          <w:lang w:eastAsia="pl-PL"/>
        </w:rPr>
        <w:t xml:space="preserve">lość nowych opraw oświetleniowych LED nie może być mniejsza niż </w:t>
      </w:r>
      <w:r>
        <w:rPr>
          <w:rFonts w:eastAsia="Times New Roman" w:cs="Tahoma"/>
          <w:b/>
          <w:bCs/>
          <w:szCs w:val="20"/>
          <w:lang w:eastAsia="pl-PL"/>
        </w:rPr>
        <w:t>26</w:t>
      </w:r>
      <w:r w:rsidRPr="00EF005E">
        <w:rPr>
          <w:rFonts w:eastAsia="Times New Roman" w:cs="Tahoma"/>
          <w:b/>
          <w:bCs/>
          <w:szCs w:val="20"/>
          <w:lang w:eastAsia="pl-PL"/>
        </w:rPr>
        <w:t xml:space="preserve"> szt.</w:t>
      </w:r>
      <w:r w:rsidRPr="00EF005E">
        <w:rPr>
          <w:rFonts w:eastAsia="Times New Roman" w:cs="Tahoma"/>
          <w:szCs w:val="20"/>
          <w:lang w:eastAsia="pl-PL"/>
        </w:rPr>
        <w:t xml:space="preserve"> o mocy minimalnej </w:t>
      </w:r>
      <w:r>
        <w:rPr>
          <w:rFonts w:eastAsia="Times New Roman" w:cs="Tahoma"/>
          <w:szCs w:val="20"/>
          <w:lang w:eastAsia="pl-PL"/>
        </w:rPr>
        <w:t>4</w:t>
      </w:r>
      <w:r w:rsidRPr="00EF005E">
        <w:rPr>
          <w:rFonts w:eastAsia="Times New Roman" w:cs="Tahoma"/>
          <w:szCs w:val="20"/>
          <w:lang w:eastAsia="pl-PL"/>
        </w:rPr>
        <w:t>0W (w miejsce opraw liniowych 2x</w:t>
      </w:r>
      <w:r>
        <w:rPr>
          <w:rFonts w:eastAsia="Times New Roman" w:cs="Tahoma"/>
          <w:szCs w:val="20"/>
          <w:lang w:eastAsia="pl-PL"/>
        </w:rPr>
        <w:t>36</w:t>
      </w:r>
      <w:r w:rsidRPr="00EF005E">
        <w:rPr>
          <w:rFonts w:eastAsia="Times New Roman" w:cs="Tahoma"/>
          <w:szCs w:val="20"/>
          <w:lang w:eastAsia="pl-PL"/>
        </w:rPr>
        <w:t xml:space="preserve">W). </w:t>
      </w:r>
    </w:p>
    <w:p w14:paraId="78FE5673" w14:textId="76265A73" w:rsidR="002854B9" w:rsidRDefault="002854B9"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t>
      </w:r>
      <w:r w:rsidR="00D67359">
        <w:rPr>
          <w:rFonts w:eastAsia="Times New Roman" w:cs="Tahoma"/>
          <w:szCs w:val="20"/>
          <w:lang w:eastAsia="pl-PL"/>
        </w:rPr>
        <w:t xml:space="preserve">wszystkie </w:t>
      </w:r>
      <w:r>
        <w:rPr>
          <w:rFonts w:eastAsia="Times New Roman" w:cs="Tahoma"/>
          <w:szCs w:val="20"/>
          <w:lang w:eastAsia="pl-PL"/>
        </w:rPr>
        <w:t xml:space="preserve">oprawy oświetlenia podstawowego zainstalowane w budynku przenośnika S3.2.1. </w:t>
      </w:r>
      <w:r w:rsidR="00D55FBB">
        <w:rPr>
          <w:rFonts w:eastAsia="Times New Roman" w:cs="Tahoma"/>
          <w:szCs w:val="20"/>
          <w:lang w:eastAsia="pl-PL"/>
        </w:rPr>
        <w:t>I</w:t>
      </w:r>
      <w:r w:rsidRPr="002854B9">
        <w:rPr>
          <w:rFonts w:eastAsia="Times New Roman" w:cs="Tahoma"/>
          <w:szCs w:val="20"/>
          <w:lang w:eastAsia="pl-PL"/>
        </w:rPr>
        <w:t>lość nowych opraw oświetleniowych LED nie może być mniejsza niż</w:t>
      </w:r>
      <w:r>
        <w:rPr>
          <w:rFonts w:eastAsia="Times New Roman" w:cs="Tahoma"/>
          <w:szCs w:val="20"/>
          <w:lang w:eastAsia="pl-PL"/>
        </w:rPr>
        <w:t>:</w:t>
      </w:r>
    </w:p>
    <w:p w14:paraId="56EFE887" w14:textId="1EC51F62" w:rsidR="002854B9" w:rsidRDefault="002854B9" w:rsidP="00262BC6">
      <w:pPr>
        <w:pStyle w:val="Akapitzlist"/>
        <w:numPr>
          <w:ilvl w:val="0"/>
          <w:numId w:val="46"/>
        </w:numPr>
        <w:spacing w:line="276" w:lineRule="auto"/>
        <w:outlineLvl w:val="1"/>
        <w:rPr>
          <w:rFonts w:eastAsia="Times New Roman" w:cs="Tahoma"/>
          <w:szCs w:val="20"/>
          <w:lang w:eastAsia="pl-PL"/>
        </w:rPr>
      </w:pPr>
      <w:r w:rsidRPr="002854B9">
        <w:rPr>
          <w:rFonts w:eastAsia="Times New Roman" w:cs="Tahoma"/>
          <w:szCs w:val="20"/>
          <w:lang w:eastAsia="pl-PL"/>
        </w:rPr>
        <w:t xml:space="preserve">Klatka schodowa – </w:t>
      </w:r>
      <w:r w:rsidRPr="002854B9">
        <w:rPr>
          <w:rFonts w:eastAsia="Times New Roman" w:cs="Tahoma"/>
          <w:b/>
          <w:bCs/>
          <w:szCs w:val="20"/>
          <w:lang w:eastAsia="pl-PL"/>
        </w:rPr>
        <w:t>3</w:t>
      </w:r>
      <w:r>
        <w:rPr>
          <w:rFonts w:eastAsia="Times New Roman" w:cs="Tahoma"/>
          <w:b/>
          <w:bCs/>
          <w:szCs w:val="20"/>
          <w:lang w:eastAsia="pl-PL"/>
        </w:rPr>
        <w:t xml:space="preserve"> </w:t>
      </w:r>
      <w:r w:rsidRPr="002854B9">
        <w:rPr>
          <w:rFonts w:eastAsia="Times New Roman" w:cs="Tahoma"/>
          <w:b/>
          <w:bCs/>
          <w:szCs w:val="20"/>
          <w:lang w:eastAsia="pl-PL"/>
        </w:rPr>
        <w:t>szt.</w:t>
      </w:r>
      <w:r w:rsidRPr="002854B9">
        <w:rPr>
          <w:rFonts w:eastAsia="Times New Roman" w:cs="Tahoma"/>
          <w:szCs w:val="20"/>
          <w:lang w:eastAsia="pl-PL"/>
        </w:rPr>
        <w:t xml:space="preserve"> o mocy minimalnej 40W (w miejsce opraw liniowych 2x36W).</w:t>
      </w:r>
    </w:p>
    <w:p w14:paraId="6825CBC6" w14:textId="38178770" w:rsidR="00EF005E" w:rsidRPr="00D67359" w:rsidRDefault="002854B9" w:rsidP="00262BC6">
      <w:pPr>
        <w:pStyle w:val="Akapitzlist"/>
        <w:numPr>
          <w:ilvl w:val="0"/>
          <w:numId w:val="46"/>
        </w:numPr>
        <w:spacing w:line="276" w:lineRule="auto"/>
        <w:outlineLvl w:val="1"/>
        <w:rPr>
          <w:rFonts w:eastAsia="Times New Roman" w:cs="Tahoma"/>
          <w:szCs w:val="20"/>
          <w:lang w:eastAsia="pl-PL"/>
        </w:rPr>
      </w:pPr>
      <w:r>
        <w:rPr>
          <w:rFonts w:eastAsia="Times New Roman" w:cs="Tahoma"/>
          <w:szCs w:val="20"/>
          <w:lang w:eastAsia="pl-PL"/>
        </w:rPr>
        <w:t xml:space="preserve">Obszar przenośnika – </w:t>
      </w:r>
      <w:r w:rsidRPr="002854B9">
        <w:rPr>
          <w:rFonts w:eastAsia="Times New Roman" w:cs="Tahoma"/>
          <w:b/>
          <w:bCs/>
          <w:szCs w:val="20"/>
          <w:lang w:eastAsia="pl-PL"/>
        </w:rPr>
        <w:t>10 szt.</w:t>
      </w:r>
      <w:r>
        <w:rPr>
          <w:rFonts w:eastAsia="Times New Roman" w:cs="Tahoma"/>
          <w:szCs w:val="20"/>
          <w:lang w:eastAsia="pl-PL"/>
        </w:rPr>
        <w:t xml:space="preserve"> </w:t>
      </w:r>
      <w:r w:rsidRPr="002854B9">
        <w:rPr>
          <w:rFonts w:eastAsia="Times New Roman" w:cs="Tahoma"/>
          <w:szCs w:val="20"/>
          <w:lang w:eastAsia="pl-PL"/>
        </w:rPr>
        <w:t>o mocy minimalnej 40W (w miejsce opraw liniowych 2x36W</w:t>
      </w:r>
      <w:r w:rsidR="00A313C2">
        <w:rPr>
          <w:rFonts w:eastAsia="Times New Roman" w:cs="Tahoma"/>
          <w:szCs w:val="20"/>
          <w:lang w:eastAsia="pl-PL"/>
        </w:rPr>
        <w:t>).</w:t>
      </w:r>
    </w:p>
    <w:p w14:paraId="72ED0157" w14:textId="7BA9EA3A" w:rsidR="000059D4" w:rsidRPr="000059D4" w:rsidRDefault="000059D4" w:rsidP="000059D4">
      <w:pPr>
        <w:pStyle w:val="Akapitzlist"/>
        <w:numPr>
          <w:ilvl w:val="0"/>
          <w:numId w:val="28"/>
        </w:numPr>
        <w:spacing w:line="276" w:lineRule="auto"/>
        <w:ind w:left="426" w:hanging="426"/>
        <w:outlineLvl w:val="1"/>
        <w:rPr>
          <w:rFonts w:eastAsia="Times New Roman" w:cs="Tahoma"/>
          <w:szCs w:val="20"/>
          <w:lang w:eastAsia="pl-PL"/>
        </w:rPr>
      </w:pPr>
      <w:r w:rsidRPr="000059D4">
        <w:rPr>
          <w:rFonts w:eastAsia="Times New Roman" w:cs="Tahoma"/>
          <w:szCs w:val="20"/>
          <w:lang w:eastAsia="pl-PL"/>
        </w:rPr>
        <w:t xml:space="preserve">Mocowanie opraw i naświetlaczy - Zamawiający dopuszcza wykorzystanie istniejących zawiesi opraw. </w:t>
      </w:r>
      <w:r>
        <w:rPr>
          <w:rFonts w:eastAsia="Times New Roman" w:cs="Tahoma"/>
          <w:szCs w:val="20"/>
          <w:lang w:eastAsia="pl-PL"/>
        </w:rPr>
        <w:br/>
      </w:r>
      <w:r w:rsidRPr="000059D4">
        <w:rPr>
          <w:rFonts w:eastAsia="Times New Roman" w:cs="Tahoma"/>
          <w:szCs w:val="20"/>
          <w:lang w:eastAsia="pl-PL"/>
        </w:rPr>
        <w:t>W przypadku ich złego stanu technicznego mocowania te należy wymienić na nowe.</w:t>
      </w:r>
    </w:p>
    <w:p w14:paraId="0E78355E" w14:textId="72D866CF" w:rsidR="00D853A1" w:rsidRDefault="00D853A1"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Obszar przenośnika S3.2 nie podlega modernizacji.</w:t>
      </w:r>
    </w:p>
    <w:p w14:paraId="2D1A49FA" w14:textId="4F912654" w:rsidR="00EF005E" w:rsidRDefault="00EF005E"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Kabel zasilając</w:t>
      </w:r>
      <w:r w:rsidR="00D67359">
        <w:rPr>
          <w:rFonts w:eastAsia="Times New Roman" w:cs="Tahoma"/>
          <w:szCs w:val="20"/>
          <w:lang w:eastAsia="pl-PL"/>
        </w:rPr>
        <w:t xml:space="preserve">e i odbiorowe </w:t>
      </w:r>
      <w:r w:rsidRPr="00964C89">
        <w:rPr>
          <w:rFonts w:eastAsia="Times New Roman" w:cs="Tahoma"/>
          <w:szCs w:val="20"/>
          <w:lang w:eastAsia="pl-PL"/>
        </w:rPr>
        <w:t>nie podlega</w:t>
      </w:r>
      <w:r w:rsidR="00D67359">
        <w:rPr>
          <w:rFonts w:eastAsia="Times New Roman" w:cs="Tahoma"/>
          <w:szCs w:val="20"/>
          <w:lang w:eastAsia="pl-PL"/>
        </w:rPr>
        <w:t>ją</w:t>
      </w:r>
      <w:r w:rsidRPr="00964C89">
        <w:rPr>
          <w:rFonts w:eastAsia="Times New Roman" w:cs="Tahoma"/>
          <w:szCs w:val="20"/>
          <w:lang w:eastAsia="pl-PL"/>
        </w:rPr>
        <w:t xml:space="preserve"> wymianie.</w:t>
      </w:r>
      <w:r>
        <w:rPr>
          <w:rFonts w:eastAsia="Times New Roman" w:cs="Tahoma"/>
          <w:szCs w:val="20"/>
          <w:lang w:eastAsia="pl-PL"/>
        </w:rPr>
        <w:t xml:space="preserve"> </w:t>
      </w:r>
    </w:p>
    <w:p w14:paraId="586FAB28" w14:textId="490F4970" w:rsidR="00D67359" w:rsidRDefault="00EF005E" w:rsidP="00262BC6">
      <w:pPr>
        <w:pStyle w:val="Akapitzlist"/>
        <w:numPr>
          <w:ilvl w:val="0"/>
          <w:numId w:val="28"/>
        </w:numPr>
        <w:spacing w:line="276" w:lineRule="auto"/>
        <w:ind w:left="426" w:hanging="426"/>
        <w:outlineLvl w:val="1"/>
        <w:rPr>
          <w:rFonts w:eastAsia="Times New Roman" w:cs="Tahoma"/>
          <w:szCs w:val="20"/>
          <w:lang w:eastAsia="pl-PL"/>
        </w:rPr>
      </w:pPr>
      <w:r w:rsidRPr="00D67359">
        <w:rPr>
          <w:rFonts w:eastAsia="Times New Roman" w:cs="Tahoma"/>
          <w:szCs w:val="20"/>
          <w:lang w:eastAsia="pl-PL"/>
        </w:rPr>
        <w:t>Trasy kablowe</w:t>
      </w:r>
      <w:r w:rsidR="00D67359">
        <w:rPr>
          <w:rFonts w:eastAsia="Times New Roman" w:cs="Tahoma"/>
          <w:szCs w:val="20"/>
          <w:lang w:eastAsia="pl-PL"/>
        </w:rPr>
        <w:t xml:space="preserve"> </w:t>
      </w:r>
      <w:r w:rsidR="00D67359" w:rsidRPr="00964C89">
        <w:rPr>
          <w:rFonts w:eastAsia="Times New Roman" w:cs="Tahoma"/>
          <w:szCs w:val="20"/>
          <w:lang w:eastAsia="pl-PL"/>
        </w:rPr>
        <w:t>nie podlega</w:t>
      </w:r>
      <w:r w:rsidR="00D67359">
        <w:rPr>
          <w:rFonts w:eastAsia="Times New Roman" w:cs="Tahoma"/>
          <w:szCs w:val="20"/>
          <w:lang w:eastAsia="pl-PL"/>
        </w:rPr>
        <w:t>ją</w:t>
      </w:r>
      <w:r w:rsidR="00D67359" w:rsidRPr="00964C89">
        <w:rPr>
          <w:rFonts w:eastAsia="Times New Roman" w:cs="Tahoma"/>
          <w:szCs w:val="20"/>
          <w:lang w:eastAsia="pl-PL"/>
        </w:rPr>
        <w:t xml:space="preserve"> wymianie.</w:t>
      </w:r>
    </w:p>
    <w:p w14:paraId="5F83EC2F" w14:textId="0AE20782" w:rsidR="00D67359" w:rsidRPr="00D67359" w:rsidRDefault="00D67359"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Puszki rozgałęźnie znajdujące się z złym stanie technicznym należy wymienić na nowe</w:t>
      </w:r>
      <w:r w:rsidR="004360D4">
        <w:rPr>
          <w:rFonts w:eastAsia="Times New Roman" w:cs="Tahoma"/>
          <w:szCs w:val="20"/>
          <w:lang w:eastAsia="pl-PL"/>
        </w:rPr>
        <w:t>,</w:t>
      </w:r>
      <w:r>
        <w:rPr>
          <w:rFonts w:eastAsia="Times New Roman" w:cs="Tahoma"/>
          <w:szCs w:val="20"/>
          <w:lang w:eastAsia="pl-PL"/>
        </w:rPr>
        <w:t xml:space="preserve"> </w:t>
      </w:r>
      <w:r w:rsidRPr="00D67359">
        <w:rPr>
          <w:rFonts w:eastAsia="Times New Roman" w:cs="Tahoma"/>
          <w:szCs w:val="20"/>
          <w:lang w:eastAsia="pl-PL"/>
        </w:rPr>
        <w:t xml:space="preserve">stosując dławice skręcane. </w:t>
      </w:r>
      <w:r w:rsidR="0013631B" w:rsidRPr="0013631B">
        <w:rPr>
          <w:rFonts w:eastAsia="Times New Roman" w:cs="Tahoma"/>
          <w:szCs w:val="20"/>
          <w:lang w:eastAsia="pl-PL"/>
        </w:rPr>
        <w:t>Puszki rozgałęźne muszą być montowane na dedykowanych uchwytach metalowych np. UPZUPN lub inne równoważne.</w:t>
      </w:r>
    </w:p>
    <w:p w14:paraId="222619C2" w14:textId="5E5869EC" w:rsidR="00EF005E" w:rsidRPr="004360D4" w:rsidRDefault="00D67359" w:rsidP="00262BC6">
      <w:pPr>
        <w:pStyle w:val="Akapitzlist"/>
        <w:numPr>
          <w:ilvl w:val="0"/>
          <w:numId w:val="28"/>
        </w:numPr>
        <w:spacing w:line="276" w:lineRule="auto"/>
        <w:ind w:left="426" w:hanging="426"/>
        <w:outlineLvl w:val="1"/>
        <w:rPr>
          <w:rFonts w:eastAsia="Times New Roman" w:cs="Tahoma"/>
          <w:szCs w:val="20"/>
          <w:lang w:eastAsia="pl-PL"/>
        </w:rPr>
      </w:pPr>
      <w:r w:rsidRPr="00964C89">
        <w:rPr>
          <w:rFonts w:eastAsia="Times New Roman" w:cs="Tahoma"/>
          <w:szCs w:val="20"/>
          <w:lang w:eastAsia="pl-PL"/>
        </w:rPr>
        <w:t xml:space="preserve">Wysięgniki rurowe </w:t>
      </w:r>
      <w:r>
        <w:rPr>
          <w:rFonts w:eastAsia="Times New Roman" w:cs="Tahoma"/>
          <w:szCs w:val="20"/>
          <w:lang w:eastAsia="pl-PL"/>
        </w:rPr>
        <w:t xml:space="preserve">na których zabudowana jest część opraw oświetleniowych nie podlegają wymianie. </w:t>
      </w:r>
      <w:r>
        <w:rPr>
          <w:rFonts w:eastAsia="Times New Roman" w:cs="Tahoma"/>
          <w:szCs w:val="20"/>
          <w:lang w:eastAsia="pl-PL"/>
        </w:rPr>
        <w:br/>
        <w:t xml:space="preserve">W gestii Wykonawcy jest wymiana skorodowanych obejm mocujących te wysięgniki na ocynkowane ogniowo lub nierdzewne. </w:t>
      </w:r>
    </w:p>
    <w:p w14:paraId="00415107" w14:textId="77777777" w:rsidR="00D853A1" w:rsidRPr="002373EA" w:rsidRDefault="00D853A1" w:rsidP="002642B6">
      <w:pPr>
        <w:spacing w:line="276" w:lineRule="auto"/>
        <w:outlineLvl w:val="1"/>
        <w:rPr>
          <w:rFonts w:cs="Tahoma"/>
          <w:b/>
          <w:sz w:val="12"/>
          <w:szCs w:val="12"/>
        </w:rPr>
      </w:pPr>
    </w:p>
    <w:p w14:paraId="27DDF408" w14:textId="628F1F67" w:rsidR="004360D4" w:rsidRPr="004360D4" w:rsidRDefault="00955C37" w:rsidP="004360D4">
      <w:pPr>
        <w:pStyle w:val="Akapitzlist"/>
        <w:numPr>
          <w:ilvl w:val="2"/>
          <w:numId w:val="17"/>
        </w:numPr>
        <w:spacing w:line="276" w:lineRule="auto"/>
        <w:outlineLvl w:val="1"/>
        <w:rPr>
          <w:rFonts w:cs="Tahoma"/>
          <w:b/>
        </w:rPr>
      </w:pPr>
      <w:r w:rsidRPr="004360D4">
        <w:rPr>
          <w:rFonts w:cs="Tahoma"/>
          <w:b/>
        </w:rPr>
        <w:t xml:space="preserve">Wieża W2, </w:t>
      </w:r>
      <w:r w:rsidR="003A0C84" w:rsidRPr="004360D4">
        <w:rPr>
          <w:rFonts w:cs="Tahoma"/>
          <w:b/>
        </w:rPr>
        <w:t xml:space="preserve">przenośnik PS, </w:t>
      </w:r>
      <w:r w:rsidRPr="004360D4">
        <w:rPr>
          <w:rFonts w:cs="Tahoma"/>
          <w:b/>
        </w:rPr>
        <w:t xml:space="preserve">klatka schodowa, </w:t>
      </w:r>
      <w:r w:rsidR="003A0C84" w:rsidRPr="004360D4">
        <w:rPr>
          <w:rFonts w:cs="Tahoma"/>
          <w:b/>
        </w:rPr>
        <w:t xml:space="preserve">drabina zewnętrzna </w:t>
      </w:r>
    </w:p>
    <w:p w14:paraId="68E6A720" w14:textId="4F0753D9" w:rsidR="00A313C2" w:rsidRPr="00A21045" w:rsidRDefault="004360D4" w:rsidP="00A313C2">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Obszar zasięgu zasilania rozdz.0,4kV </w:t>
      </w:r>
      <w:r w:rsidR="00D853A1">
        <w:rPr>
          <w:rFonts w:eastAsia="Times New Roman" w:cs="Tahoma"/>
          <w:szCs w:val="20"/>
          <w:lang w:eastAsia="pl-PL"/>
        </w:rPr>
        <w:t>PSX01</w:t>
      </w:r>
      <w:r w:rsidR="00A313C2">
        <w:rPr>
          <w:rFonts w:eastAsia="Times New Roman" w:cs="Tahoma"/>
          <w:szCs w:val="20"/>
          <w:lang w:eastAsia="pl-PL"/>
        </w:rPr>
        <w:t>2</w:t>
      </w:r>
      <w:r>
        <w:rPr>
          <w:rFonts w:eastAsia="Times New Roman" w:cs="Tahoma"/>
          <w:szCs w:val="20"/>
          <w:lang w:eastAsia="pl-PL"/>
        </w:rPr>
        <w:t xml:space="preserve"> – zaznaczony kolorem na </w:t>
      </w:r>
      <w:r w:rsidR="00A313C2">
        <w:rPr>
          <w:rFonts w:eastAsia="Times New Roman" w:cs="Tahoma"/>
          <w:szCs w:val="20"/>
          <w:lang w:eastAsia="pl-PL"/>
        </w:rPr>
        <w:t>pomarańczowym</w:t>
      </w:r>
      <w:r>
        <w:rPr>
          <w:rFonts w:eastAsia="Times New Roman" w:cs="Tahoma"/>
          <w:szCs w:val="20"/>
          <w:lang w:eastAsia="pl-PL"/>
        </w:rPr>
        <w:t>.</w:t>
      </w:r>
    </w:p>
    <w:p w14:paraId="5483DC7E" w14:textId="521DC9FB" w:rsidR="00D853A1" w:rsidRPr="00A21045" w:rsidRDefault="00A313C2" w:rsidP="00A21045">
      <w:pPr>
        <w:spacing w:line="276" w:lineRule="auto"/>
        <w:jc w:val="center"/>
        <w:outlineLvl w:val="1"/>
        <w:rPr>
          <w:rFonts w:eastAsia="Times New Roman" w:cs="Tahoma"/>
          <w:szCs w:val="20"/>
          <w:lang w:eastAsia="pl-PL"/>
        </w:rPr>
      </w:pPr>
      <w:r w:rsidRPr="00A313C2">
        <w:rPr>
          <w:noProof/>
        </w:rPr>
        <w:drawing>
          <wp:inline distT="0" distB="0" distL="0" distR="0" wp14:anchorId="6F23BBDB" wp14:editId="7B71A6ED">
            <wp:extent cx="1933117" cy="2354548"/>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65188" cy="2393611"/>
                    </a:xfrm>
                    <a:prstGeom prst="rect">
                      <a:avLst/>
                    </a:prstGeom>
                    <a:noFill/>
                    <a:ln>
                      <a:noFill/>
                    </a:ln>
                  </pic:spPr>
                </pic:pic>
              </a:graphicData>
            </a:graphic>
          </wp:inline>
        </w:drawing>
      </w:r>
    </w:p>
    <w:p w14:paraId="462975D4" w14:textId="5B248F6A" w:rsidR="00C91AFF" w:rsidRPr="00C91AFF" w:rsidRDefault="00D853A1" w:rsidP="00C91AFF">
      <w:pPr>
        <w:pStyle w:val="Akapitzlist"/>
        <w:numPr>
          <w:ilvl w:val="0"/>
          <w:numId w:val="28"/>
        </w:numPr>
        <w:spacing w:line="276" w:lineRule="auto"/>
        <w:ind w:left="426" w:hanging="426"/>
        <w:outlineLvl w:val="1"/>
        <w:rPr>
          <w:rFonts w:eastAsia="Times New Roman" w:cs="Tahoma"/>
          <w:szCs w:val="20"/>
          <w:lang w:eastAsia="pl-PL"/>
        </w:rPr>
      </w:pPr>
      <w:r w:rsidRPr="00F2728B">
        <w:rPr>
          <w:rFonts w:eastAsia="Times New Roman" w:cs="Tahoma"/>
          <w:szCs w:val="20"/>
          <w:lang w:eastAsia="pl-PL"/>
        </w:rPr>
        <w:lastRenderedPageBreak/>
        <w:t xml:space="preserve">Rozdzielnica 0,4kV </w:t>
      </w:r>
      <w:r>
        <w:rPr>
          <w:rFonts w:eastAsia="Times New Roman" w:cs="Tahoma"/>
          <w:szCs w:val="20"/>
          <w:lang w:eastAsia="pl-PL"/>
        </w:rPr>
        <w:t>PSX0</w:t>
      </w:r>
      <w:r w:rsidRPr="00F2728B">
        <w:rPr>
          <w:rFonts w:eastAsia="Times New Roman" w:cs="Tahoma"/>
          <w:szCs w:val="20"/>
          <w:lang w:eastAsia="pl-PL"/>
        </w:rPr>
        <w:t xml:space="preserve"> (złącze</w:t>
      </w:r>
      <w:r>
        <w:rPr>
          <w:rFonts w:eastAsia="Times New Roman" w:cs="Tahoma"/>
          <w:szCs w:val="20"/>
          <w:lang w:eastAsia="pl-PL"/>
        </w:rPr>
        <w:t xml:space="preserve"> przelotowa</w:t>
      </w:r>
      <w:r w:rsidRPr="00F2728B">
        <w:rPr>
          <w:rFonts w:eastAsia="Times New Roman" w:cs="Tahoma"/>
          <w:szCs w:val="20"/>
          <w:lang w:eastAsia="pl-PL"/>
        </w:rPr>
        <w:t xml:space="preserve">) + </w:t>
      </w:r>
      <w:r w:rsidR="00C91AFF">
        <w:rPr>
          <w:rFonts w:eastAsia="Times New Roman" w:cs="Tahoma"/>
          <w:szCs w:val="20"/>
          <w:lang w:eastAsia="pl-PL"/>
        </w:rPr>
        <w:t xml:space="preserve">rozdz.0,4kV PSX02 (zaciski) + </w:t>
      </w:r>
      <w:r>
        <w:rPr>
          <w:rFonts w:eastAsia="Times New Roman" w:cs="Tahoma"/>
          <w:szCs w:val="20"/>
          <w:lang w:eastAsia="pl-PL"/>
        </w:rPr>
        <w:t>rozdz.0,4kV PSX012</w:t>
      </w:r>
      <w:r w:rsidRPr="00F2728B">
        <w:rPr>
          <w:rFonts w:eastAsia="Times New Roman" w:cs="Tahoma"/>
          <w:szCs w:val="20"/>
          <w:lang w:eastAsia="pl-PL"/>
        </w:rPr>
        <w:t xml:space="preserve"> </w:t>
      </w:r>
      <w:r>
        <w:rPr>
          <w:rFonts w:eastAsia="Times New Roman" w:cs="Tahoma"/>
          <w:szCs w:val="20"/>
          <w:lang w:eastAsia="pl-PL"/>
        </w:rPr>
        <w:t xml:space="preserve">(zabezpieczenia) </w:t>
      </w:r>
      <w:r w:rsidRPr="00F2728B">
        <w:rPr>
          <w:rFonts w:eastAsia="Times New Roman" w:cs="Tahoma"/>
          <w:szCs w:val="20"/>
          <w:lang w:eastAsia="pl-PL"/>
        </w:rPr>
        <w:t>podlegają wymianie na nowe</w:t>
      </w:r>
      <w:r w:rsidR="00C91AFF">
        <w:rPr>
          <w:rFonts w:eastAsia="Times New Roman" w:cs="Tahoma"/>
          <w:szCs w:val="20"/>
          <w:lang w:eastAsia="pl-PL"/>
        </w:rPr>
        <w:t xml:space="preserve"> wraz z kompletnym osprzętem.</w:t>
      </w:r>
    </w:p>
    <w:p w14:paraId="35118031" w14:textId="435E0D02" w:rsidR="00D853A1" w:rsidRPr="00FE2282" w:rsidRDefault="00D853A1" w:rsidP="00262BC6">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zasilający główny przelotowy rozdz.0,4kV (PSX01</w:t>
      </w:r>
      <w:r>
        <w:rPr>
          <w:rFonts w:eastAsia="Times New Roman" w:cs="Tahoma"/>
          <w:szCs w:val="20"/>
          <w:lang w:eastAsia="pl-PL"/>
        </w:rPr>
        <w:t>-</w:t>
      </w:r>
      <w:r w:rsidRPr="00D853A1">
        <w:rPr>
          <w:rFonts w:eastAsia="Times New Roman" w:cs="Tahoma"/>
          <w:szCs w:val="20"/>
          <w:lang w:eastAsia="pl-PL"/>
        </w:rPr>
        <w:t xml:space="preserve">PSX02 - złącze) nie podlega wymianie. Kabel od ZK do </w:t>
      </w:r>
      <w:r>
        <w:rPr>
          <w:rFonts w:eastAsia="Times New Roman" w:cs="Tahoma"/>
          <w:szCs w:val="20"/>
          <w:lang w:eastAsia="pl-PL"/>
        </w:rPr>
        <w:t>PSX012</w:t>
      </w:r>
      <w:r w:rsidRPr="00F2728B">
        <w:rPr>
          <w:rFonts w:eastAsia="Times New Roman" w:cs="Tahoma"/>
          <w:szCs w:val="20"/>
          <w:lang w:eastAsia="pl-PL"/>
        </w:rPr>
        <w:t xml:space="preserve"> </w:t>
      </w:r>
      <w:r>
        <w:rPr>
          <w:rFonts w:eastAsia="Times New Roman" w:cs="Tahoma"/>
          <w:szCs w:val="20"/>
          <w:lang w:eastAsia="pl-PL"/>
        </w:rPr>
        <w:t xml:space="preserve">(zabezpieczenia) </w:t>
      </w:r>
      <w:r w:rsidRPr="00D853A1">
        <w:rPr>
          <w:rFonts w:eastAsia="Times New Roman" w:cs="Tahoma"/>
          <w:szCs w:val="20"/>
          <w:lang w:eastAsia="pl-PL"/>
        </w:rPr>
        <w:t>należy wymienić na nowy.</w:t>
      </w:r>
      <w:r w:rsidR="00FE2282">
        <w:rPr>
          <w:rFonts w:eastAsia="Times New Roman" w:cs="Tahoma"/>
          <w:szCs w:val="20"/>
          <w:lang w:eastAsia="pl-PL"/>
        </w:rPr>
        <w:t xml:space="preserve"> Należy zastosować kabel typu </w:t>
      </w:r>
      <w:proofErr w:type="spellStart"/>
      <w:r w:rsidR="00FE2282">
        <w:rPr>
          <w:rFonts w:eastAsia="Times New Roman" w:cs="Tahoma"/>
          <w:szCs w:val="20"/>
          <w:lang w:eastAsia="pl-PL"/>
        </w:rPr>
        <w:t>YnKY</w:t>
      </w:r>
      <w:proofErr w:type="spellEnd"/>
      <w:r w:rsidR="00FE2282">
        <w:rPr>
          <w:rFonts w:eastAsia="Times New Roman" w:cs="Tahoma"/>
          <w:szCs w:val="20"/>
          <w:lang w:eastAsia="pl-PL"/>
        </w:rPr>
        <w:t>.</w:t>
      </w:r>
    </w:p>
    <w:p w14:paraId="5758EDFA" w14:textId="51C3AB1F" w:rsidR="00D853A1" w:rsidRDefault="00D853A1"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Kable odpływowe do opraw oświetleniowych z rozdz.0,4kV </w:t>
      </w:r>
      <w:r w:rsidR="00FE2282">
        <w:rPr>
          <w:rFonts w:eastAsia="Times New Roman" w:cs="Tahoma"/>
          <w:szCs w:val="20"/>
          <w:lang w:eastAsia="pl-PL"/>
        </w:rPr>
        <w:t>PSX2</w:t>
      </w:r>
      <w:r>
        <w:rPr>
          <w:rFonts w:eastAsia="Times New Roman" w:cs="Tahoma"/>
          <w:szCs w:val="20"/>
          <w:lang w:eastAsia="pl-PL"/>
        </w:rPr>
        <w:t xml:space="preserve"> (za</w:t>
      </w:r>
      <w:r w:rsidR="00F53B7D">
        <w:rPr>
          <w:rFonts w:eastAsia="Times New Roman" w:cs="Tahoma"/>
          <w:szCs w:val="20"/>
          <w:lang w:eastAsia="pl-PL"/>
        </w:rPr>
        <w:t>ciski</w:t>
      </w:r>
      <w:r>
        <w:rPr>
          <w:rFonts w:eastAsia="Times New Roman" w:cs="Tahoma"/>
          <w:szCs w:val="20"/>
          <w:lang w:eastAsia="pl-PL"/>
        </w:rPr>
        <w:t xml:space="preserve">) podlegają wymianie </w:t>
      </w:r>
      <w:r>
        <w:rPr>
          <w:rFonts w:eastAsia="Times New Roman" w:cs="Tahoma"/>
          <w:szCs w:val="20"/>
          <w:lang w:eastAsia="pl-PL"/>
        </w:rPr>
        <w:br/>
        <w:t xml:space="preserve">na nowe </w:t>
      </w:r>
      <w:proofErr w:type="spellStart"/>
      <w:r>
        <w:rPr>
          <w:rFonts w:eastAsia="Times New Roman" w:cs="Tahoma"/>
          <w:szCs w:val="20"/>
          <w:lang w:eastAsia="pl-PL"/>
        </w:rPr>
        <w:t>YnKY</w:t>
      </w:r>
      <w:proofErr w:type="spellEnd"/>
      <w:r>
        <w:rPr>
          <w:rFonts w:eastAsia="Times New Roman" w:cs="Tahoma"/>
          <w:szCs w:val="20"/>
          <w:lang w:eastAsia="pl-PL"/>
        </w:rPr>
        <w:t>.</w:t>
      </w:r>
    </w:p>
    <w:p w14:paraId="07D5E20D" w14:textId="0111C90E" w:rsidR="00FE2282" w:rsidRDefault="00D853A1"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w:t>
      </w:r>
      <w:r w:rsidR="00FE2282">
        <w:rPr>
          <w:rFonts w:eastAsia="Times New Roman" w:cs="Tahoma"/>
          <w:szCs w:val="20"/>
          <w:lang w:eastAsia="pl-PL"/>
        </w:rPr>
        <w:t>pomarańczowym</w:t>
      </w:r>
      <w:r w:rsidR="00A037E7">
        <w:rPr>
          <w:rFonts w:eastAsia="Times New Roman" w:cs="Tahoma"/>
          <w:szCs w:val="20"/>
          <w:lang w:eastAsia="pl-PL"/>
        </w:rPr>
        <w:t>. I</w:t>
      </w:r>
      <w:r w:rsidR="00FE2282" w:rsidRPr="00A037E7">
        <w:rPr>
          <w:rFonts w:eastAsia="Times New Roman" w:cs="Tahoma"/>
          <w:szCs w:val="20"/>
          <w:lang w:eastAsia="pl-PL"/>
        </w:rPr>
        <w:t>lość nowych opraw oświetleniowych LED nie może być mniejsza niż:</w:t>
      </w:r>
    </w:p>
    <w:p w14:paraId="334DC4FF" w14:textId="13EAA0F1" w:rsidR="00FE2282" w:rsidRDefault="00FE2282" w:rsidP="00FE2282">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 xml:space="preserve">Klatka schodowa – </w:t>
      </w:r>
      <w:r w:rsidR="000C6CB9" w:rsidRPr="00D55FBB">
        <w:rPr>
          <w:rFonts w:eastAsia="Times New Roman" w:cs="Tahoma"/>
          <w:b/>
          <w:bCs/>
          <w:szCs w:val="20"/>
          <w:lang w:eastAsia="pl-PL"/>
        </w:rPr>
        <w:t>4</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40W (w miejsce opraw liniowych 2x36W).</w:t>
      </w:r>
    </w:p>
    <w:p w14:paraId="4709D456" w14:textId="36B55535" w:rsidR="00FE2282" w:rsidRDefault="006C5736" w:rsidP="00FE2282">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w:t>
      </w:r>
      <w:r w:rsidR="00FE2282" w:rsidRPr="00D55FBB">
        <w:rPr>
          <w:rFonts w:eastAsia="Times New Roman" w:cs="Tahoma"/>
          <w:szCs w:val="20"/>
          <w:lang w:eastAsia="pl-PL"/>
        </w:rPr>
        <w:t xml:space="preserve">rzenośnik – </w:t>
      </w:r>
      <w:r w:rsidRPr="00D55FBB">
        <w:rPr>
          <w:rFonts w:eastAsia="Times New Roman" w:cs="Tahoma"/>
          <w:b/>
          <w:bCs/>
          <w:szCs w:val="20"/>
          <w:lang w:eastAsia="pl-PL"/>
        </w:rPr>
        <w:t>7</w:t>
      </w:r>
      <w:r w:rsidR="00FE2282" w:rsidRPr="00D55FBB">
        <w:rPr>
          <w:rFonts w:eastAsia="Times New Roman" w:cs="Tahoma"/>
          <w:b/>
          <w:bCs/>
          <w:szCs w:val="20"/>
          <w:lang w:eastAsia="pl-PL"/>
        </w:rPr>
        <w:t>0 szt.</w:t>
      </w:r>
      <w:r w:rsidR="00FE2282" w:rsidRPr="00D55FBB">
        <w:rPr>
          <w:rFonts w:eastAsia="Times New Roman" w:cs="Tahoma"/>
          <w:szCs w:val="20"/>
          <w:lang w:eastAsia="pl-PL"/>
        </w:rPr>
        <w:t xml:space="preserve"> o mocy minimalnej </w:t>
      </w:r>
      <w:r w:rsidRPr="00D55FBB">
        <w:rPr>
          <w:rFonts w:eastAsia="Times New Roman" w:cs="Tahoma"/>
          <w:szCs w:val="20"/>
          <w:lang w:eastAsia="pl-PL"/>
        </w:rPr>
        <w:t>20</w:t>
      </w:r>
      <w:r w:rsidR="00FE2282" w:rsidRPr="00D55FBB">
        <w:rPr>
          <w:rFonts w:eastAsia="Times New Roman" w:cs="Tahoma"/>
          <w:szCs w:val="20"/>
          <w:lang w:eastAsia="pl-PL"/>
        </w:rPr>
        <w:t>W (w miejsce opraw liniowych 2x</w:t>
      </w:r>
      <w:r w:rsidRPr="00D55FBB">
        <w:rPr>
          <w:rFonts w:eastAsia="Times New Roman" w:cs="Tahoma"/>
          <w:szCs w:val="20"/>
          <w:lang w:eastAsia="pl-PL"/>
        </w:rPr>
        <w:t>18</w:t>
      </w:r>
      <w:r w:rsidR="00FE2282" w:rsidRPr="00D55FBB">
        <w:rPr>
          <w:rFonts w:eastAsia="Times New Roman" w:cs="Tahoma"/>
          <w:szCs w:val="20"/>
          <w:lang w:eastAsia="pl-PL"/>
        </w:rPr>
        <w:t>W</w:t>
      </w:r>
      <w:r w:rsidRPr="00D55FBB">
        <w:rPr>
          <w:rFonts w:eastAsia="Times New Roman" w:cs="Tahoma"/>
          <w:szCs w:val="20"/>
          <w:lang w:eastAsia="pl-PL"/>
        </w:rPr>
        <w:t>).</w:t>
      </w:r>
    </w:p>
    <w:p w14:paraId="741C5F13" w14:textId="78774D63" w:rsidR="00FE2282" w:rsidRPr="00A313C2" w:rsidRDefault="00D55FBB" w:rsidP="00A313C2">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Wieża W2 – </w:t>
      </w:r>
      <w:r w:rsidRPr="00A313C2">
        <w:rPr>
          <w:rFonts w:eastAsia="Times New Roman" w:cs="Tahoma"/>
          <w:b/>
          <w:bCs/>
          <w:szCs w:val="20"/>
          <w:lang w:eastAsia="pl-PL"/>
        </w:rPr>
        <w:t>2 szt.</w:t>
      </w:r>
      <w:r>
        <w:rPr>
          <w:rFonts w:eastAsia="Times New Roman" w:cs="Tahoma"/>
          <w:szCs w:val="20"/>
          <w:lang w:eastAsia="pl-PL"/>
        </w:rPr>
        <w:t xml:space="preserve"> naświetlacza </w:t>
      </w:r>
      <w:r w:rsidR="00A313C2" w:rsidRPr="00D55FBB">
        <w:rPr>
          <w:rFonts w:eastAsia="Times New Roman" w:cs="Tahoma"/>
          <w:szCs w:val="20"/>
          <w:lang w:eastAsia="pl-PL"/>
        </w:rPr>
        <w:t xml:space="preserve">o mocy minimalnej </w:t>
      </w:r>
      <w:r w:rsidR="00A313C2">
        <w:rPr>
          <w:rFonts w:eastAsia="Times New Roman" w:cs="Tahoma"/>
          <w:szCs w:val="20"/>
          <w:lang w:eastAsia="pl-PL"/>
        </w:rPr>
        <w:t>7</w:t>
      </w:r>
      <w:r w:rsidR="00A313C2" w:rsidRPr="00D55FBB">
        <w:rPr>
          <w:rFonts w:eastAsia="Times New Roman" w:cs="Tahoma"/>
          <w:szCs w:val="20"/>
          <w:lang w:eastAsia="pl-PL"/>
        </w:rPr>
        <w:t>0W</w:t>
      </w:r>
      <w:r w:rsidR="00A313C2">
        <w:rPr>
          <w:rFonts w:eastAsia="Times New Roman" w:cs="Tahoma"/>
          <w:szCs w:val="20"/>
          <w:lang w:eastAsia="pl-PL"/>
        </w:rPr>
        <w:t xml:space="preserve"> (w miejsce naświetlaczy MH).</w:t>
      </w:r>
    </w:p>
    <w:p w14:paraId="71693530" w14:textId="77777777" w:rsidR="00D853A1" w:rsidRPr="005966AB" w:rsidRDefault="00D853A1"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Mocowanie opraw i naświetlaczy - </w:t>
      </w:r>
      <w:r w:rsidRPr="005966AB">
        <w:rPr>
          <w:rFonts w:eastAsia="Times New Roman" w:cs="Tahoma"/>
          <w:szCs w:val="20"/>
          <w:lang w:eastAsia="pl-PL"/>
        </w:rPr>
        <w:t>Zamawiający dopuszcza wykorzystanie istniejących zawiesi opraw.</w:t>
      </w:r>
      <w:r>
        <w:rPr>
          <w:rFonts w:eastAsia="Times New Roman" w:cs="Tahoma"/>
          <w:szCs w:val="20"/>
          <w:lang w:eastAsia="pl-PL"/>
        </w:rPr>
        <w:t xml:space="preserve"> </w:t>
      </w:r>
      <w:r>
        <w:rPr>
          <w:rFonts w:eastAsia="Times New Roman" w:cs="Tahoma"/>
          <w:szCs w:val="20"/>
          <w:lang w:eastAsia="pl-PL"/>
        </w:rPr>
        <w:br/>
        <w:t>W przypadku ich złego stanu technicznego mocowania te należy wymienić na nowe.</w:t>
      </w:r>
    </w:p>
    <w:p w14:paraId="6C2A757C" w14:textId="77777777" w:rsidR="00D853A1" w:rsidRDefault="00D853A1"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Trasy kablowe – Zamawiający dopuszcza wykorzystanie istniejących tras kablowych znajdujących </w:t>
      </w:r>
      <w:r>
        <w:rPr>
          <w:rFonts w:eastAsia="Times New Roman" w:cs="Tahoma"/>
          <w:szCs w:val="20"/>
          <w:lang w:eastAsia="pl-PL"/>
        </w:rPr>
        <w:br/>
        <w:t>się w modernizowanym obszarze. Trasy kablowe skorodowane, uszkodzone lub nie nadające się do użytku należy wymienić na nowe. Odejścia kabli do łączników sterowania oświetleniem oraz opraw oświetleniowych</w:t>
      </w:r>
    </w:p>
    <w:p w14:paraId="33EA0A69" w14:textId="77777777" w:rsidR="00D853A1" w:rsidRPr="00964C89" w:rsidRDefault="00D853A1" w:rsidP="00D853A1">
      <w:pPr>
        <w:pStyle w:val="Akapitzlist"/>
        <w:spacing w:line="276" w:lineRule="auto"/>
        <w:ind w:left="426"/>
        <w:outlineLvl w:val="1"/>
        <w:rPr>
          <w:rFonts w:eastAsia="Times New Roman" w:cs="Tahoma"/>
          <w:szCs w:val="20"/>
          <w:lang w:eastAsia="pl-PL"/>
        </w:rPr>
      </w:pPr>
      <w:r>
        <w:rPr>
          <w:rFonts w:eastAsia="Times New Roman" w:cs="Tahoma"/>
          <w:szCs w:val="20"/>
          <w:lang w:eastAsia="pl-PL"/>
        </w:rPr>
        <w:t>należy osłaniać  w rurach osłonowych z wykorzystaniem metalowych uchwytów typu omega.</w:t>
      </w:r>
    </w:p>
    <w:p w14:paraId="355ACA45" w14:textId="1C46B80E" w:rsidR="00D853A1" w:rsidRDefault="00D853A1" w:rsidP="00262BC6">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Puszki rozgałęźne wszystkich opraw należy wymienić na nowe stosując dławice skręcane. </w:t>
      </w:r>
      <w:r w:rsidR="0013631B">
        <w:rPr>
          <w:rFonts w:eastAsia="Times New Roman" w:cs="Tahoma"/>
          <w:szCs w:val="20"/>
          <w:lang w:eastAsia="pl-PL"/>
        </w:rPr>
        <w:t>Puszki rozgałęźne muszą być montowane na dedykowanych uchwytach metalowych np. UPZUPN lub inne równoważne.</w:t>
      </w:r>
    </w:p>
    <w:p w14:paraId="770E94B3" w14:textId="77777777" w:rsidR="00D853A1" w:rsidRDefault="00D853A1" w:rsidP="00262BC6">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056B9CDA" w14:textId="77777777" w:rsidR="00D853A1" w:rsidRDefault="00D853A1" w:rsidP="00262BC6">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0C6D1A8F" w14:textId="4C2EE196" w:rsidR="00D853A1" w:rsidRDefault="00D853A1" w:rsidP="00262BC6">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sidR="000F49E9">
        <w:rPr>
          <w:rFonts w:eastAsia="Times New Roman" w:cs="Tahoma"/>
          <w:szCs w:val="20"/>
          <w:lang w:eastAsia="pl-PL"/>
        </w:rPr>
        <w:t>PSX012</w:t>
      </w:r>
      <w:r>
        <w:rPr>
          <w:rFonts w:eastAsia="Times New Roman" w:cs="Tahoma"/>
          <w:szCs w:val="20"/>
          <w:lang w:eastAsia="pl-PL"/>
        </w:rPr>
        <w:t>.</w:t>
      </w:r>
    </w:p>
    <w:p w14:paraId="6EDA1072" w14:textId="77777777" w:rsidR="00FE2282" w:rsidRDefault="00FE2282" w:rsidP="00262BC6">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01753A01" w14:textId="77777777" w:rsidR="000F49E9" w:rsidRPr="00A21045" w:rsidRDefault="000F49E9" w:rsidP="00A313C2">
      <w:pPr>
        <w:spacing w:line="276" w:lineRule="auto"/>
        <w:outlineLvl w:val="1"/>
        <w:rPr>
          <w:rFonts w:cs="Tahoma"/>
          <w:b/>
          <w:sz w:val="10"/>
          <w:szCs w:val="10"/>
        </w:rPr>
      </w:pPr>
    </w:p>
    <w:p w14:paraId="6512585C" w14:textId="76273A66" w:rsidR="00A313C2" w:rsidRDefault="00A313C2" w:rsidP="00A313C2">
      <w:pPr>
        <w:pStyle w:val="Akapitzlist"/>
        <w:numPr>
          <w:ilvl w:val="2"/>
          <w:numId w:val="17"/>
        </w:numPr>
        <w:spacing w:line="276" w:lineRule="auto"/>
        <w:outlineLvl w:val="1"/>
        <w:rPr>
          <w:rFonts w:cs="Tahoma"/>
          <w:b/>
        </w:rPr>
      </w:pPr>
      <w:r w:rsidRPr="004360D4">
        <w:rPr>
          <w:rFonts w:cs="Tahoma"/>
          <w:b/>
        </w:rPr>
        <w:t>Wieża W</w:t>
      </w:r>
      <w:r>
        <w:rPr>
          <w:rFonts w:cs="Tahoma"/>
          <w:b/>
        </w:rPr>
        <w:t>3,</w:t>
      </w:r>
      <w:r w:rsidR="00B86DCD">
        <w:rPr>
          <w:rFonts w:cs="Tahoma"/>
          <w:b/>
        </w:rPr>
        <w:t xml:space="preserve"> W5,</w:t>
      </w:r>
      <w:r w:rsidRPr="004360D4">
        <w:rPr>
          <w:rFonts w:cs="Tahoma"/>
          <w:b/>
        </w:rPr>
        <w:t xml:space="preserve"> przenośnik, klatka schodowa</w:t>
      </w:r>
      <w:r w:rsidR="00B86DCD">
        <w:rPr>
          <w:rFonts w:cs="Tahoma"/>
          <w:b/>
        </w:rPr>
        <w:t>/</w:t>
      </w:r>
      <w:r w:rsidRPr="004360D4">
        <w:rPr>
          <w:rFonts w:cs="Tahoma"/>
          <w:b/>
        </w:rPr>
        <w:t xml:space="preserve">drabina zewnętrzna </w:t>
      </w:r>
    </w:p>
    <w:p w14:paraId="6AA48698" w14:textId="51FA9ACB" w:rsidR="000F49E9" w:rsidRPr="000F49E9" w:rsidRDefault="000F49E9" w:rsidP="000F49E9">
      <w:pPr>
        <w:pStyle w:val="Akapitzlist"/>
        <w:numPr>
          <w:ilvl w:val="0"/>
          <w:numId w:val="49"/>
        </w:numPr>
        <w:spacing w:line="276" w:lineRule="auto"/>
        <w:ind w:left="426" w:hanging="426"/>
        <w:outlineLvl w:val="1"/>
        <w:rPr>
          <w:rFonts w:eastAsia="Times New Roman" w:cs="Tahoma"/>
          <w:szCs w:val="20"/>
          <w:lang w:eastAsia="pl-PL"/>
        </w:rPr>
      </w:pPr>
      <w:r w:rsidRPr="000F49E9">
        <w:rPr>
          <w:rFonts w:eastAsia="Times New Roman" w:cs="Tahoma"/>
          <w:szCs w:val="20"/>
          <w:lang w:eastAsia="pl-PL"/>
        </w:rPr>
        <w:t>Obszar zasięgu zasilania rozdz.0,4kV PSX01</w:t>
      </w:r>
      <w:r>
        <w:rPr>
          <w:rFonts w:eastAsia="Times New Roman" w:cs="Tahoma"/>
          <w:szCs w:val="20"/>
          <w:lang w:eastAsia="pl-PL"/>
        </w:rPr>
        <w:t>1</w:t>
      </w:r>
      <w:r w:rsidRPr="000F49E9">
        <w:rPr>
          <w:rFonts w:eastAsia="Times New Roman" w:cs="Tahoma"/>
          <w:szCs w:val="20"/>
          <w:lang w:eastAsia="pl-PL"/>
        </w:rPr>
        <w:t xml:space="preserve"> – zaznaczony kolorem na</w:t>
      </w:r>
      <w:r>
        <w:rPr>
          <w:rFonts w:eastAsia="Times New Roman" w:cs="Tahoma"/>
          <w:szCs w:val="20"/>
          <w:lang w:eastAsia="pl-PL"/>
        </w:rPr>
        <w:t xml:space="preserve"> zielono</w:t>
      </w:r>
      <w:r w:rsidRPr="000F49E9">
        <w:rPr>
          <w:rFonts w:eastAsia="Times New Roman" w:cs="Tahoma"/>
          <w:szCs w:val="20"/>
          <w:lang w:eastAsia="pl-PL"/>
        </w:rPr>
        <w:t>.</w:t>
      </w:r>
    </w:p>
    <w:p w14:paraId="65C7C641" w14:textId="4263F2AF" w:rsidR="00A313C2" w:rsidRPr="000F49E9" w:rsidRDefault="00A313C2" w:rsidP="000F49E9">
      <w:pPr>
        <w:spacing w:line="276" w:lineRule="auto"/>
        <w:jc w:val="center"/>
        <w:outlineLvl w:val="1"/>
        <w:rPr>
          <w:rFonts w:cs="Tahoma"/>
          <w:b/>
          <w:sz w:val="12"/>
          <w:szCs w:val="14"/>
        </w:rPr>
      </w:pPr>
    </w:p>
    <w:p w14:paraId="0F61FAA5" w14:textId="7119FF90" w:rsidR="00A313C2" w:rsidRDefault="000F49E9" w:rsidP="000F49E9">
      <w:pPr>
        <w:spacing w:line="276" w:lineRule="auto"/>
        <w:jc w:val="center"/>
        <w:outlineLvl w:val="1"/>
        <w:rPr>
          <w:rFonts w:cs="Tahoma"/>
          <w:b/>
        </w:rPr>
      </w:pPr>
      <w:r w:rsidRPr="000F49E9">
        <w:rPr>
          <w:noProof/>
        </w:rPr>
        <w:drawing>
          <wp:inline distT="0" distB="0" distL="0" distR="0" wp14:anchorId="78104FA4" wp14:editId="329396C7">
            <wp:extent cx="3051651" cy="3200526"/>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92906" cy="3243794"/>
                    </a:xfrm>
                    <a:prstGeom prst="rect">
                      <a:avLst/>
                    </a:prstGeom>
                    <a:noFill/>
                    <a:ln>
                      <a:noFill/>
                    </a:ln>
                  </pic:spPr>
                </pic:pic>
              </a:graphicData>
            </a:graphic>
          </wp:inline>
        </w:drawing>
      </w:r>
    </w:p>
    <w:p w14:paraId="4E1B8012" w14:textId="100D1F7D" w:rsidR="00A313C2" w:rsidRPr="000F49E9" w:rsidRDefault="00A313C2" w:rsidP="00A313C2">
      <w:pPr>
        <w:spacing w:line="276" w:lineRule="auto"/>
        <w:outlineLvl w:val="1"/>
        <w:rPr>
          <w:rFonts w:cs="Tahoma"/>
          <w:b/>
          <w:sz w:val="12"/>
          <w:szCs w:val="14"/>
        </w:rPr>
      </w:pPr>
    </w:p>
    <w:p w14:paraId="60237082" w14:textId="4E7498B6" w:rsidR="000F49E9" w:rsidRPr="00C91AFF" w:rsidRDefault="000F49E9" w:rsidP="000F49E9">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lastRenderedPageBreak/>
        <w:t>Rozdzielnica 0,4kV PSX</w:t>
      </w:r>
      <w:r w:rsidR="00B55010">
        <w:rPr>
          <w:rFonts w:eastAsia="Times New Roman" w:cs="Tahoma"/>
          <w:szCs w:val="20"/>
          <w:lang w:eastAsia="pl-PL"/>
        </w:rPr>
        <w:t>1</w:t>
      </w:r>
      <w:r w:rsidRPr="00C91AFF">
        <w:rPr>
          <w:rFonts w:eastAsia="Times New Roman" w:cs="Tahoma"/>
          <w:szCs w:val="20"/>
          <w:lang w:eastAsia="pl-PL"/>
        </w:rPr>
        <w:t xml:space="preserve"> (złącze przelotowa) + rozdz.0,4kV PSX01 (</w:t>
      </w:r>
      <w:r w:rsidR="00824B4E" w:rsidRPr="00C91AFF">
        <w:rPr>
          <w:rFonts w:eastAsia="Times New Roman" w:cs="Tahoma"/>
          <w:szCs w:val="20"/>
          <w:lang w:eastAsia="pl-PL"/>
        </w:rPr>
        <w:t>zaciski</w:t>
      </w:r>
      <w:r w:rsidRPr="00C91AFF">
        <w:rPr>
          <w:rFonts w:eastAsia="Times New Roman" w:cs="Tahoma"/>
          <w:szCs w:val="20"/>
          <w:lang w:eastAsia="pl-PL"/>
        </w:rPr>
        <w:t xml:space="preserve">) </w:t>
      </w:r>
      <w:r w:rsidR="00824B4E" w:rsidRPr="00C91AFF">
        <w:rPr>
          <w:rFonts w:eastAsia="Times New Roman" w:cs="Tahoma"/>
          <w:szCs w:val="20"/>
          <w:lang w:eastAsia="pl-PL"/>
        </w:rPr>
        <w:t xml:space="preserve"> + rozdz.0,4kV PSX011 (zabezpieczenia) </w:t>
      </w:r>
      <w:r w:rsidRPr="00C91AFF">
        <w:rPr>
          <w:rFonts w:eastAsia="Times New Roman" w:cs="Tahoma"/>
          <w:szCs w:val="20"/>
          <w:lang w:eastAsia="pl-PL"/>
        </w:rPr>
        <w:t>podlegają wymianie na nowe</w:t>
      </w:r>
      <w:r w:rsidR="00C91AFF" w:rsidRPr="00C91AFF">
        <w:rPr>
          <w:rFonts w:eastAsia="Times New Roman" w:cs="Tahoma"/>
          <w:szCs w:val="20"/>
          <w:lang w:eastAsia="pl-PL"/>
        </w:rPr>
        <w:t xml:space="preserve"> wraz z kompletnym osprzętem.</w:t>
      </w:r>
    </w:p>
    <w:p w14:paraId="4AA004D7" w14:textId="05A8E695" w:rsidR="000F49E9" w:rsidRPr="00FE2282" w:rsidRDefault="000F49E9" w:rsidP="000F49E9">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w:t>
      </w:r>
      <w:r w:rsidR="00C91AFF">
        <w:rPr>
          <w:rFonts w:eastAsia="Times New Roman" w:cs="Tahoma"/>
          <w:szCs w:val="20"/>
          <w:lang w:eastAsia="pl-PL"/>
        </w:rPr>
        <w:t>/le</w:t>
      </w:r>
      <w:r w:rsidRPr="00D853A1">
        <w:rPr>
          <w:rFonts w:eastAsia="Times New Roman" w:cs="Tahoma"/>
          <w:szCs w:val="20"/>
          <w:lang w:eastAsia="pl-PL"/>
        </w:rPr>
        <w:t xml:space="preserve"> zasilając</w:t>
      </w:r>
      <w:r w:rsidR="00C91AFF">
        <w:rPr>
          <w:rFonts w:eastAsia="Times New Roman" w:cs="Tahoma"/>
          <w:szCs w:val="20"/>
          <w:lang w:eastAsia="pl-PL"/>
        </w:rPr>
        <w:t>y/e</w:t>
      </w:r>
      <w:r w:rsidRPr="00D853A1">
        <w:rPr>
          <w:rFonts w:eastAsia="Times New Roman" w:cs="Tahoma"/>
          <w:szCs w:val="20"/>
          <w:lang w:eastAsia="pl-PL"/>
        </w:rPr>
        <w:t xml:space="preserve"> główny</w:t>
      </w:r>
      <w:r w:rsidR="00C91AFF">
        <w:rPr>
          <w:rFonts w:eastAsia="Times New Roman" w:cs="Tahoma"/>
          <w:szCs w:val="20"/>
          <w:lang w:eastAsia="pl-PL"/>
        </w:rPr>
        <w:t>/e</w:t>
      </w:r>
      <w:r w:rsidRPr="00D853A1">
        <w:rPr>
          <w:rFonts w:eastAsia="Times New Roman" w:cs="Tahoma"/>
          <w:szCs w:val="20"/>
          <w:lang w:eastAsia="pl-PL"/>
        </w:rPr>
        <w:t xml:space="preserve"> przelotowy</w:t>
      </w:r>
      <w:r w:rsidR="00C91AFF">
        <w:rPr>
          <w:rFonts w:eastAsia="Times New Roman" w:cs="Tahoma"/>
          <w:szCs w:val="20"/>
          <w:lang w:eastAsia="pl-PL"/>
        </w:rPr>
        <w:t>/e</w:t>
      </w:r>
      <w:r w:rsidRPr="00D853A1">
        <w:rPr>
          <w:rFonts w:eastAsia="Times New Roman" w:cs="Tahoma"/>
          <w:szCs w:val="20"/>
          <w:lang w:eastAsia="pl-PL"/>
        </w:rPr>
        <w:t xml:space="preserve"> rozdz.0,4kV (PSX0 - złącze) nie podlega wymianie. Kabel od ZK </w:t>
      </w:r>
      <w:r>
        <w:rPr>
          <w:rFonts w:eastAsia="Times New Roman" w:cs="Tahoma"/>
          <w:szCs w:val="20"/>
          <w:lang w:eastAsia="pl-PL"/>
        </w:rPr>
        <w:t>PSX</w:t>
      </w:r>
      <w:r w:rsidR="00B55010">
        <w:rPr>
          <w:rFonts w:eastAsia="Times New Roman" w:cs="Tahoma"/>
          <w:szCs w:val="20"/>
          <w:lang w:eastAsia="pl-PL"/>
        </w:rPr>
        <w:t>1</w:t>
      </w:r>
      <w:r w:rsidRPr="00F2728B">
        <w:rPr>
          <w:rFonts w:eastAsia="Times New Roman" w:cs="Tahoma"/>
          <w:szCs w:val="20"/>
          <w:lang w:eastAsia="pl-PL"/>
        </w:rPr>
        <w:t xml:space="preserve"> </w:t>
      </w:r>
      <w:r>
        <w:rPr>
          <w:rFonts w:eastAsia="Times New Roman" w:cs="Tahoma"/>
          <w:szCs w:val="20"/>
          <w:lang w:eastAsia="pl-PL"/>
        </w:rPr>
        <w:t>(</w:t>
      </w:r>
      <w:r w:rsidR="00017A1A" w:rsidRPr="00C91AFF">
        <w:rPr>
          <w:rFonts w:eastAsia="Times New Roman" w:cs="Tahoma"/>
          <w:szCs w:val="20"/>
          <w:lang w:eastAsia="pl-PL"/>
        </w:rPr>
        <w:t>złącze przelotowa</w:t>
      </w:r>
      <w:r>
        <w:rPr>
          <w:rFonts w:eastAsia="Times New Roman" w:cs="Tahoma"/>
          <w:szCs w:val="20"/>
          <w:lang w:eastAsia="pl-PL"/>
        </w:rPr>
        <w:t>)</w:t>
      </w:r>
      <w:r w:rsidR="00017A1A">
        <w:rPr>
          <w:rFonts w:eastAsia="Times New Roman" w:cs="Tahoma"/>
          <w:szCs w:val="20"/>
          <w:lang w:eastAsia="pl-PL"/>
        </w:rPr>
        <w:t xml:space="preserve"> do </w:t>
      </w:r>
      <w:r>
        <w:rPr>
          <w:rFonts w:eastAsia="Times New Roman" w:cs="Tahoma"/>
          <w:szCs w:val="20"/>
          <w:lang w:eastAsia="pl-PL"/>
        </w:rPr>
        <w:t xml:space="preserve"> </w:t>
      </w:r>
      <w:r w:rsidR="00017A1A" w:rsidRPr="00C91AFF">
        <w:rPr>
          <w:rFonts w:eastAsia="Times New Roman" w:cs="Tahoma"/>
          <w:szCs w:val="20"/>
          <w:lang w:eastAsia="pl-PL"/>
        </w:rPr>
        <w:t xml:space="preserve">rozdz.0,4kV PSX01 (zaciski)  </w:t>
      </w:r>
      <w:r w:rsidRPr="00D853A1">
        <w:rPr>
          <w:rFonts w:eastAsia="Times New Roman" w:cs="Tahoma"/>
          <w:szCs w:val="20"/>
          <w:lang w:eastAsia="pl-PL"/>
        </w:rPr>
        <w:t>należy wymienić na nowy.</w:t>
      </w:r>
      <w:r>
        <w:rPr>
          <w:rFonts w:eastAsia="Times New Roman" w:cs="Tahoma"/>
          <w:szCs w:val="20"/>
          <w:lang w:eastAsia="pl-PL"/>
        </w:rPr>
        <w:t xml:space="preserve"> Należy zastosować kabel typu </w:t>
      </w:r>
      <w:proofErr w:type="spellStart"/>
      <w:r>
        <w:rPr>
          <w:rFonts w:eastAsia="Times New Roman" w:cs="Tahoma"/>
          <w:szCs w:val="20"/>
          <w:lang w:eastAsia="pl-PL"/>
        </w:rPr>
        <w:t>YnKY</w:t>
      </w:r>
      <w:proofErr w:type="spellEnd"/>
      <w:r>
        <w:rPr>
          <w:rFonts w:eastAsia="Times New Roman" w:cs="Tahoma"/>
          <w:szCs w:val="20"/>
          <w:lang w:eastAsia="pl-PL"/>
        </w:rPr>
        <w:t>.</w:t>
      </w:r>
    </w:p>
    <w:p w14:paraId="77E68F3C" w14:textId="196CDE9F" w:rsidR="000F49E9" w:rsidRDefault="000F49E9" w:rsidP="000F49E9">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Kable odpływowe do opraw oświetleniowych z rozdz.0,4kV PSX01 (za</w:t>
      </w:r>
      <w:r w:rsidR="00F53B7D">
        <w:rPr>
          <w:rFonts w:eastAsia="Times New Roman" w:cs="Tahoma"/>
          <w:szCs w:val="20"/>
          <w:lang w:eastAsia="pl-PL"/>
        </w:rPr>
        <w:t>ciski</w:t>
      </w:r>
      <w:r>
        <w:rPr>
          <w:rFonts w:eastAsia="Times New Roman" w:cs="Tahoma"/>
          <w:szCs w:val="20"/>
          <w:lang w:eastAsia="pl-PL"/>
        </w:rPr>
        <w:t xml:space="preserve">) podlegają wymianie na nowe </w:t>
      </w:r>
      <w:proofErr w:type="spellStart"/>
      <w:r>
        <w:rPr>
          <w:rFonts w:eastAsia="Times New Roman" w:cs="Tahoma"/>
          <w:szCs w:val="20"/>
          <w:lang w:eastAsia="pl-PL"/>
        </w:rPr>
        <w:t>YnKY</w:t>
      </w:r>
      <w:proofErr w:type="spellEnd"/>
      <w:r>
        <w:rPr>
          <w:rFonts w:eastAsia="Times New Roman" w:cs="Tahoma"/>
          <w:szCs w:val="20"/>
          <w:lang w:eastAsia="pl-PL"/>
        </w:rPr>
        <w:t>.</w:t>
      </w:r>
    </w:p>
    <w:p w14:paraId="6311D68C" w14:textId="2790B6B3" w:rsidR="000F49E9" w:rsidRPr="00017A1A" w:rsidRDefault="000F49E9" w:rsidP="00017A1A">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w:t>
      </w:r>
      <w:r w:rsidR="00017A1A">
        <w:rPr>
          <w:rFonts w:eastAsia="Times New Roman" w:cs="Tahoma"/>
          <w:szCs w:val="20"/>
          <w:lang w:eastAsia="pl-PL"/>
        </w:rPr>
        <w:t>zielonym</w:t>
      </w:r>
      <w:r>
        <w:rPr>
          <w:rFonts w:eastAsia="Times New Roman" w:cs="Tahoma"/>
          <w:szCs w:val="20"/>
          <w:lang w:eastAsia="pl-PL"/>
        </w:rPr>
        <w:t xml:space="preserve">. </w:t>
      </w:r>
      <w:r w:rsidR="00017A1A">
        <w:rPr>
          <w:rFonts w:eastAsia="Times New Roman" w:cs="Tahoma"/>
          <w:szCs w:val="20"/>
          <w:lang w:eastAsia="pl-PL"/>
        </w:rPr>
        <w:br/>
      </w:r>
      <w:r w:rsidRPr="00017A1A">
        <w:rPr>
          <w:rFonts w:eastAsia="Times New Roman" w:cs="Tahoma"/>
          <w:szCs w:val="20"/>
          <w:lang w:eastAsia="pl-PL"/>
        </w:rPr>
        <w:t>Ilość nowych opraw oświetleniowych LED nie może być mniejsza niż:</w:t>
      </w:r>
    </w:p>
    <w:p w14:paraId="3E60AC79" w14:textId="1F84653C" w:rsidR="000F49E9" w:rsidRDefault="000F49E9" w:rsidP="000F49E9">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 xml:space="preserve">Klatka schodowa – </w:t>
      </w:r>
      <w:r w:rsidR="00017A1A">
        <w:rPr>
          <w:rFonts w:eastAsia="Times New Roman" w:cs="Tahoma"/>
          <w:b/>
          <w:bCs/>
          <w:szCs w:val="20"/>
          <w:lang w:eastAsia="pl-PL"/>
        </w:rPr>
        <w:t>2</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40W (w miejsce opraw liniowych 2x36W).</w:t>
      </w:r>
    </w:p>
    <w:p w14:paraId="1DC58237" w14:textId="2560CAE5" w:rsidR="000F49E9" w:rsidRDefault="000F49E9" w:rsidP="000F49E9">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 xml:space="preserve">Przenośnik – </w:t>
      </w:r>
      <w:r w:rsidR="00017A1A">
        <w:rPr>
          <w:rFonts w:eastAsia="Times New Roman" w:cs="Tahoma"/>
          <w:b/>
          <w:bCs/>
          <w:szCs w:val="20"/>
          <w:lang w:eastAsia="pl-PL"/>
        </w:rPr>
        <w:t>52</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20W (w miejsce opraw liniowych 2x18W).</w:t>
      </w:r>
    </w:p>
    <w:p w14:paraId="3D212CCE" w14:textId="5D8EA28A" w:rsidR="000F49E9" w:rsidRDefault="000F49E9" w:rsidP="000F49E9">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Wieża W</w:t>
      </w:r>
      <w:r w:rsidR="00017A1A">
        <w:rPr>
          <w:rFonts w:eastAsia="Times New Roman" w:cs="Tahoma"/>
          <w:szCs w:val="20"/>
          <w:lang w:eastAsia="pl-PL"/>
        </w:rPr>
        <w:t>3</w:t>
      </w:r>
      <w:r>
        <w:rPr>
          <w:rFonts w:eastAsia="Times New Roman" w:cs="Tahoma"/>
          <w:szCs w:val="20"/>
          <w:lang w:eastAsia="pl-PL"/>
        </w:rPr>
        <w:t xml:space="preserve"> – </w:t>
      </w:r>
      <w:r w:rsidRPr="00A313C2">
        <w:rPr>
          <w:rFonts w:eastAsia="Times New Roman" w:cs="Tahoma"/>
          <w:b/>
          <w:bCs/>
          <w:szCs w:val="20"/>
          <w:lang w:eastAsia="pl-PL"/>
        </w:rPr>
        <w:t>2 szt.</w:t>
      </w:r>
      <w:r>
        <w:rPr>
          <w:rFonts w:eastAsia="Times New Roman" w:cs="Tahoma"/>
          <w:szCs w:val="20"/>
          <w:lang w:eastAsia="pl-PL"/>
        </w:rPr>
        <w:t xml:space="preserve"> naświetlacz</w:t>
      </w:r>
      <w:r w:rsidR="00A21045">
        <w:rPr>
          <w:rFonts w:eastAsia="Times New Roman" w:cs="Tahoma"/>
          <w:szCs w:val="20"/>
          <w:lang w:eastAsia="pl-PL"/>
        </w:rPr>
        <w:t>y</w:t>
      </w:r>
      <w:r>
        <w:rPr>
          <w:rFonts w:eastAsia="Times New Roman" w:cs="Tahoma"/>
          <w:szCs w:val="20"/>
          <w:lang w:eastAsia="pl-PL"/>
        </w:rPr>
        <w:t xml:space="preserve"> </w:t>
      </w:r>
      <w:r w:rsidRPr="00D55FBB">
        <w:rPr>
          <w:rFonts w:eastAsia="Times New Roman" w:cs="Tahoma"/>
          <w:szCs w:val="20"/>
          <w:lang w:eastAsia="pl-PL"/>
        </w:rPr>
        <w:t xml:space="preserve">o mocy minimalnej </w:t>
      </w:r>
      <w:r>
        <w:rPr>
          <w:rFonts w:eastAsia="Times New Roman" w:cs="Tahoma"/>
          <w:szCs w:val="20"/>
          <w:lang w:eastAsia="pl-PL"/>
        </w:rPr>
        <w:t>7</w:t>
      </w:r>
      <w:r w:rsidRPr="00D55FBB">
        <w:rPr>
          <w:rFonts w:eastAsia="Times New Roman" w:cs="Tahoma"/>
          <w:szCs w:val="20"/>
          <w:lang w:eastAsia="pl-PL"/>
        </w:rPr>
        <w:t>0W</w:t>
      </w:r>
      <w:r>
        <w:rPr>
          <w:rFonts w:eastAsia="Times New Roman" w:cs="Tahoma"/>
          <w:szCs w:val="20"/>
          <w:lang w:eastAsia="pl-PL"/>
        </w:rPr>
        <w:t xml:space="preserve"> (w miejsce naświetlaczy MH).</w:t>
      </w:r>
    </w:p>
    <w:p w14:paraId="7CE74458" w14:textId="26724DF3" w:rsidR="00017A1A" w:rsidRDefault="00017A1A" w:rsidP="00017A1A">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Wieża W5 – </w:t>
      </w:r>
      <w:r>
        <w:rPr>
          <w:rFonts w:eastAsia="Times New Roman" w:cs="Tahoma"/>
          <w:b/>
          <w:bCs/>
          <w:szCs w:val="20"/>
          <w:lang w:eastAsia="pl-PL"/>
        </w:rPr>
        <w:t>7</w:t>
      </w:r>
      <w:r w:rsidRPr="00A313C2">
        <w:rPr>
          <w:rFonts w:eastAsia="Times New Roman" w:cs="Tahoma"/>
          <w:b/>
          <w:bCs/>
          <w:szCs w:val="20"/>
          <w:lang w:eastAsia="pl-PL"/>
        </w:rPr>
        <w:t xml:space="preserve"> szt.</w:t>
      </w:r>
      <w:r>
        <w:rPr>
          <w:rFonts w:eastAsia="Times New Roman" w:cs="Tahoma"/>
          <w:szCs w:val="20"/>
          <w:lang w:eastAsia="pl-PL"/>
        </w:rPr>
        <w:t xml:space="preserve"> naświetlaczy </w:t>
      </w:r>
      <w:r w:rsidRPr="00D55FBB">
        <w:rPr>
          <w:rFonts w:eastAsia="Times New Roman" w:cs="Tahoma"/>
          <w:szCs w:val="20"/>
          <w:lang w:eastAsia="pl-PL"/>
        </w:rPr>
        <w:t xml:space="preserve">o mocy minimalnej </w:t>
      </w:r>
      <w:r>
        <w:rPr>
          <w:rFonts w:eastAsia="Times New Roman" w:cs="Tahoma"/>
          <w:szCs w:val="20"/>
          <w:lang w:eastAsia="pl-PL"/>
        </w:rPr>
        <w:t>7</w:t>
      </w:r>
      <w:r w:rsidRPr="00D55FBB">
        <w:rPr>
          <w:rFonts w:eastAsia="Times New Roman" w:cs="Tahoma"/>
          <w:szCs w:val="20"/>
          <w:lang w:eastAsia="pl-PL"/>
        </w:rPr>
        <w:t>0W</w:t>
      </w:r>
      <w:r>
        <w:rPr>
          <w:rFonts w:eastAsia="Times New Roman" w:cs="Tahoma"/>
          <w:szCs w:val="20"/>
          <w:lang w:eastAsia="pl-PL"/>
        </w:rPr>
        <w:t xml:space="preserve"> (w miejsce naświetlaczy MH).</w:t>
      </w:r>
    </w:p>
    <w:p w14:paraId="50D4A303" w14:textId="43928E51" w:rsidR="00017A1A" w:rsidRDefault="00017A1A" w:rsidP="00017A1A">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Wieża W5 – </w:t>
      </w:r>
      <w:r>
        <w:rPr>
          <w:rFonts w:eastAsia="Times New Roman" w:cs="Tahoma"/>
          <w:b/>
          <w:bCs/>
          <w:szCs w:val="20"/>
          <w:lang w:eastAsia="pl-PL"/>
        </w:rPr>
        <w:t>6</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20W (w miejsce opraw liniowych 2x18W).</w:t>
      </w:r>
    </w:p>
    <w:p w14:paraId="4ED66F80" w14:textId="40F54727" w:rsidR="00017A1A" w:rsidRPr="00017A1A" w:rsidRDefault="00017A1A" w:rsidP="00017A1A">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Wieża W5 – </w:t>
      </w:r>
      <w:r>
        <w:rPr>
          <w:rFonts w:eastAsia="Times New Roman" w:cs="Tahoma"/>
          <w:b/>
          <w:bCs/>
          <w:szCs w:val="20"/>
          <w:lang w:eastAsia="pl-PL"/>
        </w:rPr>
        <w:t>5</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Pr>
          <w:rFonts w:eastAsia="Times New Roman" w:cs="Tahoma"/>
          <w:szCs w:val="20"/>
          <w:lang w:eastAsia="pl-PL"/>
        </w:rPr>
        <w:t>4</w:t>
      </w:r>
      <w:r w:rsidRPr="00D55FBB">
        <w:rPr>
          <w:rFonts w:eastAsia="Times New Roman" w:cs="Tahoma"/>
          <w:szCs w:val="20"/>
          <w:lang w:eastAsia="pl-PL"/>
        </w:rPr>
        <w:t>0W (w miejsce opraw liniowych 2x</w:t>
      </w:r>
      <w:r>
        <w:rPr>
          <w:rFonts w:eastAsia="Times New Roman" w:cs="Tahoma"/>
          <w:szCs w:val="20"/>
          <w:lang w:eastAsia="pl-PL"/>
        </w:rPr>
        <w:t>36</w:t>
      </w:r>
      <w:r w:rsidRPr="00D55FBB">
        <w:rPr>
          <w:rFonts w:eastAsia="Times New Roman" w:cs="Tahoma"/>
          <w:szCs w:val="20"/>
          <w:lang w:eastAsia="pl-PL"/>
        </w:rPr>
        <w:t>W).</w:t>
      </w:r>
    </w:p>
    <w:p w14:paraId="3CC0B6D9" w14:textId="77777777" w:rsidR="000F49E9" w:rsidRPr="005966AB" w:rsidRDefault="000F49E9" w:rsidP="000F49E9">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Mocowanie opraw i naświetlaczy - </w:t>
      </w:r>
      <w:r w:rsidRPr="005966AB">
        <w:rPr>
          <w:rFonts w:eastAsia="Times New Roman" w:cs="Tahoma"/>
          <w:szCs w:val="20"/>
          <w:lang w:eastAsia="pl-PL"/>
        </w:rPr>
        <w:t>Zamawiający dopuszcza wykorzystanie istniejących zawiesi opraw.</w:t>
      </w:r>
      <w:r>
        <w:rPr>
          <w:rFonts w:eastAsia="Times New Roman" w:cs="Tahoma"/>
          <w:szCs w:val="20"/>
          <w:lang w:eastAsia="pl-PL"/>
        </w:rPr>
        <w:t xml:space="preserve"> </w:t>
      </w:r>
      <w:r>
        <w:rPr>
          <w:rFonts w:eastAsia="Times New Roman" w:cs="Tahoma"/>
          <w:szCs w:val="20"/>
          <w:lang w:eastAsia="pl-PL"/>
        </w:rPr>
        <w:br/>
        <w:t>W przypadku ich złego stanu technicznego mocowania te należy wymienić na nowe.</w:t>
      </w:r>
    </w:p>
    <w:p w14:paraId="48337EC5" w14:textId="77777777" w:rsidR="000F49E9" w:rsidRDefault="000F49E9" w:rsidP="000F49E9">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Trasy kablowe – Zamawiający dopuszcza wykorzystanie istniejących tras kablowych znajdujących </w:t>
      </w:r>
      <w:r>
        <w:rPr>
          <w:rFonts w:eastAsia="Times New Roman" w:cs="Tahoma"/>
          <w:szCs w:val="20"/>
          <w:lang w:eastAsia="pl-PL"/>
        </w:rPr>
        <w:br/>
        <w:t>się w modernizowanym obszarze. Trasy kablowe skorodowane, uszkodzone lub nie nadające się do użytku należy wymienić na nowe. Odejścia kabli do łączników sterowania oświetleniem oraz opraw oświetleniowych</w:t>
      </w:r>
    </w:p>
    <w:p w14:paraId="7A932088" w14:textId="77777777" w:rsidR="000F49E9" w:rsidRPr="00964C89" w:rsidRDefault="000F49E9" w:rsidP="000F49E9">
      <w:pPr>
        <w:pStyle w:val="Akapitzlist"/>
        <w:spacing w:line="276" w:lineRule="auto"/>
        <w:ind w:left="426"/>
        <w:outlineLvl w:val="1"/>
        <w:rPr>
          <w:rFonts w:eastAsia="Times New Roman" w:cs="Tahoma"/>
          <w:szCs w:val="20"/>
          <w:lang w:eastAsia="pl-PL"/>
        </w:rPr>
      </w:pPr>
      <w:r>
        <w:rPr>
          <w:rFonts w:eastAsia="Times New Roman" w:cs="Tahoma"/>
          <w:szCs w:val="20"/>
          <w:lang w:eastAsia="pl-PL"/>
        </w:rPr>
        <w:t>należy osłaniać  w rurach osłonowych z wykorzystaniem metalowych uchwytów typu omega.</w:t>
      </w:r>
    </w:p>
    <w:p w14:paraId="795400DB" w14:textId="0976D489" w:rsidR="000F49E9" w:rsidRDefault="000F49E9" w:rsidP="000F49E9">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Puszki rozgałęźne wszystkich opraw należy wymienić na nowe stosując dławice skręcane.</w:t>
      </w:r>
      <w:r w:rsidR="0013631B">
        <w:rPr>
          <w:rFonts w:eastAsia="Times New Roman" w:cs="Tahoma"/>
          <w:szCs w:val="20"/>
          <w:lang w:eastAsia="pl-PL"/>
        </w:rPr>
        <w:t xml:space="preserve"> Puszki rozgałęźne muszą być montowane na dedykowanych uchwytach metalowych np. UPZUPN lub inne równoważne. </w:t>
      </w:r>
      <w:r>
        <w:rPr>
          <w:rFonts w:eastAsia="Times New Roman" w:cs="Tahoma"/>
          <w:szCs w:val="20"/>
          <w:lang w:eastAsia="pl-PL"/>
        </w:rPr>
        <w:t xml:space="preserve"> </w:t>
      </w:r>
    </w:p>
    <w:p w14:paraId="26B1D0B7" w14:textId="77777777" w:rsidR="000F49E9" w:rsidRDefault="000F49E9" w:rsidP="000F49E9">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0EA0B967" w14:textId="77777777" w:rsidR="000F49E9" w:rsidRDefault="000F49E9" w:rsidP="000F49E9">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46F54B61" w14:textId="477CD94D" w:rsidR="000F49E9" w:rsidRDefault="000F49E9" w:rsidP="000F49E9">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PSX01</w:t>
      </w:r>
      <w:r w:rsidR="00017A1A">
        <w:rPr>
          <w:rFonts w:eastAsia="Times New Roman" w:cs="Tahoma"/>
          <w:szCs w:val="20"/>
          <w:lang w:eastAsia="pl-PL"/>
        </w:rPr>
        <w:t>1</w:t>
      </w:r>
      <w:r>
        <w:rPr>
          <w:rFonts w:eastAsia="Times New Roman" w:cs="Tahoma"/>
          <w:szCs w:val="20"/>
          <w:lang w:eastAsia="pl-PL"/>
        </w:rPr>
        <w:t>.</w:t>
      </w:r>
    </w:p>
    <w:p w14:paraId="161708B9" w14:textId="329AD8AF" w:rsidR="00A313C2" w:rsidRDefault="000F49E9" w:rsidP="00A313C2">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0FD4F78D" w14:textId="77777777" w:rsidR="006356AE" w:rsidRPr="00A21045" w:rsidRDefault="006356AE" w:rsidP="006356AE">
      <w:pPr>
        <w:spacing w:line="276" w:lineRule="auto"/>
        <w:outlineLvl w:val="1"/>
        <w:rPr>
          <w:rFonts w:cs="Tahoma"/>
          <w:b/>
          <w:sz w:val="12"/>
          <w:szCs w:val="14"/>
        </w:rPr>
      </w:pPr>
    </w:p>
    <w:p w14:paraId="11ADE3B0" w14:textId="18C1E247" w:rsidR="00B86DCD" w:rsidRPr="00B86DCD" w:rsidRDefault="00B86DCD" w:rsidP="00B86DCD">
      <w:pPr>
        <w:pStyle w:val="Akapitzlist"/>
        <w:numPr>
          <w:ilvl w:val="2"/>
          <w:numId w:val="17"/>
        </w:numPr>
        <w:spacing w:line="276" w:lineRule="auto"/>
        <w:outlineLvl w:val="1"/>
        <w:rPr>
          <w:rFonts w:cs="Tahoma"/>
          <w:b/>
        </w:rPr>
      </w:pPr>
      <w:r>
        <w:rPr>
          <w:rFonts w:cs="Tahoma"/>
          <w:b/>
        </w:rPr>
        <w:t>Przenośnik S2</w:t>
      </w:r>
    </w:p>
    <w:p w14:paraId="5444C3EF" w14:textId="77777777" w:rsidR="00B86DCD" w:rsidRPr="000F49E9" w:rsidRDefault="00B86DCD" w:rsidP="00B86DCD">
      <w:pPr>
        <w:pStyle w:val="Akapitzlist"/>
        <w:numPr>
          <w:ilvl w:val="0"/>
          <w:numId w:val="49"/>
        </w:numPr>
        <w:spacing w:line="276" w:lineRule="auto"/>
        <w:ind w:left="426" w:hanging="426"/>
        <w:outlineLvl w:val="1"/>
        <w:rPr>
          <w:rFonts w:eastAsia="Times New Roman" w:cs="Tahoma"/>
          <w:szCs w:val="20"/>
          <w:lang w:eastAsia="pl-PL"/>
        </w:rPr>
      </w:pPr>
      <w:r w:rsidRPr="000F49E9">
        <w:rPr>
          <w:rFonts w:eastAsia="Times New Roman" w:cs="Tahoma"/>
          <w:szCs w:val="20"/>
          <w:lang w:eastAsia="pl-PL"/>
        </w:rPr>
        <w:t xml:space="preserve">Obszar zasięgu zasilania rozdz.0,4kV </w:t>
      </w:r>
      <w:r>
        <w:rPr>
          <w:rFonts w:eastAsia="Times New Roman" w:cs="Tahoma"/>
          <w:szCs w:val="20"/>
          <w:lang w:eastAsia="pl-PL"/>
        </w:rPr>
        <w:t>S2X011</w:t>
      </w:r>
      <w:r w:rsidRPr="000F49E9">
        <w:rPr>
          <w:rFonts w:eastAsia="Times New Roman" w:cs="Tahoma"/>
          <w:szCs w:val="20"/>
          <w:lang w:eastAsia="pl-PL"/>
        </w:rPr>
        <w:t xml:space="preserve"> – zaznaczony kolorem na</w:t>
      </w:r>
      <w:r>
        <w:rPr>
          <w:rFonts w:eastAsia="Times New Roman" w:cs="Tahoma"/>
          <w:szCs w:val="20"/>
          <w:lang w:eastAsia="pl-PL"/>
        </w:rPr>
        <w:t xml:space="preserve"> czerwono</w:t>
      </w:r>
      <w:r w:rsidRPr="000F49E9">
        <w:rPr>
          <w:rFonts w:eastAsia="Times New Roman" w:cs="Tahoma"/>
          <w:szCs w:val="20"/>
          <w:lang w:eastAsia="pl-PL"/>
        </w:rPr>
        <w:t>.</w:t>
      </w:r>
    </w:p>
    <w:p w14:paraId="6D1D7C31" w14:textId="77777777" w:rsidR="00B86DCD" w:rsidRPr="00B86DCD" w:rsidRDefault="00B86DCD" w:rsidP="00B86DCD">
      <w:pPr>
        <w:spacing w:line="276" w:lineRule="auto"/>
        <w:outlineLvl w:val="1"/>
        <w:rPr>
          <w:rFonts w:cs="Tahoma"/>
          <w:b/>
          <w:sz w:val="12"/>
          <w:szCs w:val="14"/>
        </w:rPr>
      </w:pPr>
    </w:p>
    <w:p w14:paraId="1F325D56" w14:textId="77777777" w:rsidR="00B86DCD" w:rsidRDefault="00B86DCD" w:rsidP="00B86DCD">
      <w:pPr>
        <w:spacing w:line="276" w:lineRule="auto"/>
        <w:jc w:val="center"/>
        <w:outlineLvl w:val="1"/>
        <w:rPr>
          <w:rFonts w:cs="Tahoma"/>
          <w:b/>
        </w:rPr>
      </w:pPr>
      <w:r w:rsidRPr="00E0038C">
        <w:rPr>
          <w:noProof/>
        </w:rPr>
        <w:drawing>
          <wp:inline distT="0" distB="0" distL="0" distR="0" wp14:anchorId="0E321F01" wp14:editId="079E5FBE">
            <wp:extent cx="3920947" cy="2299766"/>
            <wp:effectExtent l="0" t="0" r="3810" b="571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45593" cy="2314222"/>
                    </a:xfrm>
                    <a:prstGeom prst="rect">
                      <a:avLst/>
                    </a:prstGeom>
                    <a:noFill/>
                    <a:ln>
                      <a:noFill/>
                    </a:ln>
                  </pic:spPr>
                </pic:pic>
              </a:graphicData>
            </a:graphic>
          </wp:inline>
        </w:drawing>
      </w:r>
    </w:p>
    <w:p w14:paraId="6A3377B1" w14:textId="77777777" w:rsidR="00B86DCD" w:rsidRPr="00E0038C" w:rsidRDefault="00B86DCD" w:rsidP="00B86DCD">
      <w:pPr>
        <w:spacing w:line="276" w:lineRule="auto"/>
        <w:outlineLvl w:val="1"/>
        <w:rPr>
          <w:rFonts w:cs="Tahoma"/>
          <w:b/>
          <w:sz w:val="12"/>
          <w:szCs w:val="14"/>
        </w:rPr>
      </w:pPr>
    </w:p>
    <w:p w14:paraId="5383BE21" w14:textId="77777777" w:rsidR="00B86DCD" w:rsidRPr="00C91AFF" w:rsidRDefault="00B86DCD" w:rsidP="00B86DCD">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lastRenderedPageBreak/>
        <w:t xml:space="preserve">Rozdzielnica 0,4kV </w:t>
      </w:r>
      <w:r>
        <w:rPr>
          <w:rFonts w:eastAsia="Times New Roman" w:cs="Tahoma"/>
          <w:szCs w:val="20"/>
          <w:lang w:eastAsia="pl-PL"/>
        </w:rPr>
        <w:t>S2X0</w:t>
      </w:r>
      <w:r w:rsidRPr="00C91AFF">
        <w:rPr>
          <w:rFonts w:eastAsia="Times New Roman" w:cs="Tahoma"/>
          <w:szCs w:val="20"/>
          <w:lang w:eastAsia="pl-PL"/>
        </w:rPr>
        <w:t xml:space="preserve"> (złącze) + rozdz.0,4kV </w:t>
      </w:r>
      <w:r>
        <w:rPr>
          <w:rFonts w:eastAsia="Times New Roman" w:cs="Tahoma"/>
          <w:szCs w:val="20"/>
          <w:lang w:eastAsia="pl-PL"/>
        </w:rPr>
        <w:t>S2X01</w:t>
      </w:r>
      <w:r w:rsidRPr="00C91AFF">
        <w:rPr>
          <w:rFonts w:eastAsia="Times New Roman" w:cs="Tahoma"/>
          <w:szCs w:val="20"/>
          <w:lang w:eastAsia="pl-PL"/>
        </w:rPr>
        <w:t xml:space="preserve"> (zaciski)  + rozdz.0,4kV </w:t>
      </w:r>
      <w:r>
        <w:rPr>
          <w:rFonts w:eastAsia="Times New Roman" w:cs="Tahoma"/>
          <w:szCs w:val="20"/>
          <w:lang w:eastAsia="pl-PL"/>
        </w:rPr>
        <w:t>S2X011</w:t>
      </w:r>
      <w:r w:rsidRPr="00C91AFF">
        <w:rPr>
          <w:rFonts w:eastAsia="Times New Roman" w:cs="Tahoma"/>
          <w:szCs w:val="20"/>
          <w:lang w:eastAsia="pl-PL"/>
        </w:rPr>
        <w:t xml:space="preserve"> (zabezpieczenia) podlegają wymianie na nowe wraz z kompletnym osprzętem.</w:t>
      </w:r>
    </w:p>
    <w:p w14:paraId="0021E95C" w14:textId="77777777" w:rsidR="00B86DCD" w:rsidRDefault="00B86DCD" w:rsidP="00B86DCD">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 xml:space="preserve">S2X0 </w:t>
      </w:r>
      <w:r w:rsidRPr="00D853A1">
        <w:rPr>
          <w:rFonts w:eastAsia="Times New Roman" w:cs="Tahoma"/>
          <w:szCs w:val="20"/>
          <w:lang w:eastAsia="pl-PL"/>
        </w:rPr>
        <w:t>(złącze) podlega wymianie</w:t>
      </w:r>
      <w:r>
        <w:rPr>
          <w:rFonts w:eastAsia="Times New Roman" w:cs="Tahoma"/>
          <w:szCs w:val="20"/>
          <w:lang w:eastAsia="pl-PL"/>
        </w:rPr>
        <w:t xml:space="preserve"> na nowy </w:t>
      </w:r>
      <w:proofErr w:type="spellStart"/>
      <w:r>
        <w:rPr>
          <w:rFonts w:eastAsia="Times New Roman" w:cs="Tahoma"/>
          <w:szCs w:val="20"/>
          <w:lang w:eastAsia="pl-PL"/>
        </w:rPr>
        <w:t>YnKY</w:t>
      </w:r>
      <w:proofErr w:type="spellEnd"/>
      <w:r w:rsidRPr="00D853A1">
        <w:rPr>
          <w:rFonts w:eastAsia="Times New Roman" w:cs="Tahoma"/>
          <w:szCs w:val="20"/>
          <w:lang w:eastAsia="pl-PL"/>
        </w:rPr>
        <w:t xml:space="preserve">. Kabel od rozdz.0,4kV </w:t>
      </w:r>
      <w:r>
        <w:rPr>
          <w:rFonts w:eastAsia="Times New Roman" w:cs="Tahoma"/>
          <w:szCs w:val="20"/>
          <w:lang w:eastAsia="pl-PL"/>
        </w:rPr>
        <w:t xml:space="preserve">S2X0 </w:t>
      </w:r>
      <w:r w:rsidRPr="00D853A1">
        <w:rPr>
          <w:rFonts w:eastAsia="Times New Roman" w:cs="Tahoma"/>
          <w:szCs w:val="20"/>
          <w:lang w:eastAsia="pl-PL"/>
        </w:rPr>
        <w:t>(złącze)</w:t>
      </w:r>
      <w:r>
        <w:rPr>
          <w:rFonts w:eastAsia="Times New Roman" w:cs="Tahoma"/>
          <w:szCs w:val="20"/>
          <w:lang w:eastAsia="pl-PL"/>
        </w:rPr>
        <w:t xml:space="preserve"> do </w:t>
      </w:r>
      <w:r w:rsidRPr="00C91AFF">
        <w:rPr>
          <w:rFonts w:eastAsia="Times New Roman" w:cs="Tahoma"/>
          <w:szCs w:val="20"/>
          <w:lang w:eastAsia="pl-PL"/>
        </w:rPr>
        <w:t xml:space="preserve">rozdz.0,4kV </w:t>
      </w:r>
      <w:r>
        <w:rPr>
          <w:rFonts w:eastAsia="Times New Roman" w:cs="Tahoma"/>
          <w:szCs w:val="20"/>
          <w:lang w:eastAsia="pl-PL"/>
        </w:rPr>
        <w:t>S2X01</w:t>
      </w:r>
      <w:r w:rsidRPr="00C91AFF">
        <w:rPr>
          <w:rFonts w:eastAsia="Times New Roman" w:cs="Tahoma"/>
          <w:szCs w:val="20"/>
          <w:lang w:eastAsia="pl-PL"/>
        </w:rPr>
        <w:t xml:space="preserve"> (zaciski) </w:t>
      </w:r>
      <w:r>
        <w:rPr>
          <w:rFonts w:eastAsia="Times New Roman" w:cs="Tahoma"/>
          <w:szCs w:val="20"/>
          <w:lang w:eastAsia="pl-PL"/>
        </w:rPr>
        <w:t xml:space="preserve">podlega wymianie na nowy </w:t>
      </w:r>
      <w:proofErr w:type="spellStart"/>
      <w:r>
        <w:rPr>
          <w:rFonts w:eastAsia="Times New Roman" w:cs="Tahoma"/>
          <w:szCs w:val="20"/>
          <w:lang w:eastAsia="pl-PL"/>
        </w:rPr>
        <w:t>YnKY</w:t>
      </w:r>
      <w:proofErr w:type="spellEnd"/>
      <w:r>
        <w:rPr>
          <w:rFonts w:eastAsia="Times New Roman" w:cs="Tahoma"/>
          <w:szCs w:val="20"/>
          <w:lang w:eastAsia="pl-PL"/>
        </w:rPr>
        <w:t xml:space="preserve">. </w:t>
      </w:r>
    </w:p>
    <w:p w14:paraId="30021B15" w14:textId="77777777" w:rsidR="00B86DCD" w:rsidRPr="00F53B7D" w:rsidRDefault="00B86DCD" w:rsidP="00B86DCD">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 xml:space="preserve">Kable odpływowe do opraw oświetleniowych z rozdz.0,4kV S2X01 (zaciski) podlegają wymianie na nowe </w:t>
      </w:r>
      <w:proofErr w:type="spellStart"/>
      <w:r w:rsidRPr="00F53B7D">
        <w:rPr>
          <w:rFonts w:eastAsia="Times New Roman" w:cs="Tahoma"/>
          <w:szCs w:val="20"/>
          <w:lang w:eastAsia="pl-PL"/>
        </w:rPr>
        <w:t>YnKY</w:t>
      </w:r>
      <w:proofErr w:type="spellEnd"/>
      <w:r w:rsidRPr="00F53B7D">
        <w:rPr>
          <w:rFonts w:eastAsia="Times New Roman" w:cs="Tahoma"/>
          <w:szCs w:val="20"/>
          <w:lang w:eastAsia="pl-PL"/>
        </w:rPr>
        <w:t>.</w:t>
      </w:r>
    </w:p>
    <w:p w14:paraId="5BD5B1FF" w14:textId="77777777" w:rsidR="00B86DCD" w:rsidRPr="000748F4" w:rsidRDefault="00B86DCD" w:rsidP="00B86DC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Wymianie podlegają wszystkie oprawy oświetlenia podstawowego zainstalowane w obszarze czerwonym.</w:t>
      </w:r>
    </w:p>
    <w:p w14:paraId="301A62CC" w14:textId="77777777" w:rsidR="00B86DCD" w:rsidRPr="000748F4" w:rsidRDefault="00B86DCD" w:rsidP="00B86DC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Wymianie podlegają oprawy oświetlenia podstawowego zainstalowane na wysięgnikach rurowych przenośnika otwartego. I</w:t>
      </w:r>
      <w:r w:rsidRPr="00EF005E">
        <w:rPr>
          <w:rFonts w:eastAsia="Times New Roman" w:cs="Tahoma"/>
          <w:szCs w:val="20"/>
          <w:lang w:eastAsia="pl-PL"/>
        </w:rPr>
        <w:t xml:space="preserve">lość nowych opraw oświetleniowych LED nie może być mniejsza niż </w:t>
      </w:r>
      <w:r>
        <w:rPr>
          <w:rFonts w:eastAsia="Times New Roman" w:cs="Tahoma"/>
          <w:b/>
          <w:bCs/>
          <w:szCs w:val="20"/>
          <w:lang w:eastAsia="pl-PL"/>
        </w:rPr>
        <w:t>11</w:t>
      </w:r>
      <w:r w:rsidRPr="00EF005E">
        <w:rPr>
          <w:rFonts w:eastAsia="Times New Roman" w:cs="Tahoma"/>
          <w:b/>
          <w:bCs/>
          <w:szCs w:val="20"/>
          <w:lang w:eastAsia="pl-PL"/>
        </w:rPr>
        <w:t xml:space="preserve"> szt.</w:t>
      </w:r>
      <w:r w:rsidRPr="00EF005E">
        <w:rPr>
          <w:rFonts w:eastAsia="Times New Roman" w:cs="Tahoma"/>
          <w:szCs w:val="20"/>
          <w:lang w:eastAsia="pl-PL"/>
        </w:rPr>
        <w:t xml:space="preserve"> o mocy minimalnej </w:t>
      </w:r>
      <w:r>
        <w:rPr>
          <w:rFonts w:eastAsia="Times New Roman" w:cs="Tahoma"/>
          <w:szCs w:val="20"/>
          <w:lang w:eastAsia="pl-PL"/>
        </w:rPr>
        <w:t>2</w:t>
      </w:r>
      <w:r w:rsidRPr="00EF005E">
        <w:rPr>
          <w:rFonts w:eastAsia="Times New Roman" w:cs="Tahoma"/>
          <w:szCs w:val="20"/>
          <w:lang w:eastAsia="pl-PL"/>
        </w:rPr>
        <w:t>0W (w miejsce opraw liniowych 2x</w:t>
      </w:r>
      <w:r>
        <w:rPr>
          <w:rFonts w:eastAsia="Times New Roman" w:cs="Tahoma"/>
          <w:szCs w:val="20"/>
          <w:lang w:eastAsia="pl-PL"/>
        </w:rPr>
        <w:t>18</w:t>
      </w:r>
      <w:r w:rsidRPr="00EF005E">
        <w:rPr>
          <w:rFonts w:eastAsia="Times New Roman" w:cs="Tahoma"/>
          <w:szCs w:val="20"/>
          <w:lang w:eastAsia="pl-PL"/>
        </w:rPr>
        <w:t xml:space="preserve">W). </w:t>
      </w:r>
    </w:p>
    <w:p w14:paraId="7F4CF9CE" w14:textId="77777777" w:rsidR="00B86DCD" w:rsidRPr="000748F4" w:rsidRDefault="00B86DCD" w:rsidP="00B86DCD">
      <w:pPr>
        <w:pStyle w:val="Akapitzlist"/>
        <w:numPr>
          <w:ilvl w:val="0"/>
          <w:numId w:val="28"/>
        </w:numPr>
        <w:spacing w:line="276" w:lineRule="auto"/>
        <w:ind w:left="426" w:hanging="426"/>
        <w:outlineLvl w:val="1"/>
        <w:rPr>
          <w:rFonts w:eastAsia="Times New Roman" w:cs="Tahoma"/>
          <w:szCs w:val="20"/>
          <w:lang w:eastAsia="pl-PL"/>
        </w:rPr>
      </w:pPr>
      <w:r w:rsidRPr="00964C89">
        <w:rPr>
          <w:rFonts w:eastAsia="Times New Roman" w:cs="Tahoma"/>
          <w:szCs w:val="20"/>
          <w:lang w:eastAsia="pl-PL"/>
        </w:rPr>
        <w:t xml:space="preserve">Wysięgniki rurowe </w:t>
      </w:r>
      <w:r>
        <w:rPr>
          <w:rFonts w:eastAsia="Times New Roman" w:cs="Tahoma"/>
          <w:szCs w:val="20"/>
          <w:lang w:eastAsia="pl-PL"/>
        </w:rPr>
        <w:t xml:space="preserve">na których zainstalowane są oprawy oświetleniowe nie podlegają wymianie. </w:t>
      </w:r>
      <w:r>
        <w:rPr>
          <w:rFonts w:eastAsia="Times New Roman" w:cs="Tahoma"/>
          <w:szCs w:val="20"/>
          <w:lang w:eastAsia="pl-PL"/>
        </w:rPr>
        <w:br/>
        <w:t xml:space="preserve">W gestii Wykonawcy jest wymiana skorodowanych obejm mocujących te wysięgniki na ocynkowane ogniowo lub nierdzewne. </w:t>
      </w:r>
    </w:p>
    <w:p w14:paraId="471861E6" w14:textId="77777777" w:rsidR="00B86DCD" w:rsidRDefault="00B86DCD" w:rsidP="00B86DC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Trasy kablowe – Zamawiający dopuszcza wykorzystanie istniejących tras kablowych znajdujących </w:t>
      </w:r>
      <w:r>
        <w:rPr>
          <w:rFonts w:eastAsia="Times New Roman" w:cs="Tahoma"/>
          <w:szCs w:val="20"/>
          <w:lang w:eastAsia="pl-PL"/>
        </w:rPr>
        <w:br/>
        <w:t>się w modernizowanym obszarze. Trasy kablowe skorodowane, uszkodzone lub nie nadające się do użytku należy wymienić na nowe. Odejścia kabli do łączników sterowania oświetleniem oraz opraw oświetleniowych</w:t>
      </w:r>
    </w:p>
    <w:p w14:paraId="0D709D62" w14:textId="77777777" w:rsidR="00B86DCD" w:rsidRPr="00964C89" w:rsidRDefault="00B86DCD" w:rsidP="00B86DCD">
      <w:pPr>
        <w:pStyle w:val="Akapitzlist"/>
        <w:spacing w:line="276" w:lineRule="auto"/>
        <w:ind w:left="426"/>
        <w:outlineLvl w:val="1"/>
        <w:rPr>
          <w:rFonts w:eastAsia="Times New Roman" w:cs="Tahoma"/>
          <w:szCs w:val="20"/>
          <w:lang w:eastAsia="pl-PL"/>
        </w:rPr>
      </w:pPr>
      <w:r>
        <w:rPr>
          <w:rFonts w:eastAsia="Times New Roman" w:cs="Tahoma"/>
          <w:szCs w:val="20"/>
          <w:lang w:eastAsia="pl-PL"/>
        </w:rPr>
        <w:t>należy osłaniać  w rurach osłonowych z wykorzystaniem metalowych uchwytów typu omega.</w:t>
      </w:r>
    </w:p>
    <w:p w14:paraId="34527080" w14:textId="77777777" w:rsidR="00B86DCD" w:rsidRDefault="00B86DCD" w:rsidP="00B86DC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Puszki rozgałęźne wszystkich opraw należy wymienić na nowe stosując dławice skręcane. Puszki rozgałęźne muszą być montowane na dedykowanych uchwytach metalowych np. UPZUPN lub inne równoważne.</w:t>
      </w:r>
    </w:p>
    <w:p w14:paraId="59B2A54E" w14:textId="77777777" w:rsidR="00B86DCD" w:rsidRDefault="00B86DCD" w:rsidP="00B86DCD">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357C9421" w14:textId="77777777" w:rsidR="00B86DCD" w:rsidRDefault="00B86DCD" w:rsidP="00B86DC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074B73F5" w14:textId="77777777" w:rsidR="00B86DCD" w:rsidRDefault="00B86DCD" w:rsidP="00B86DC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S2X011.</w:t>
      </w:r>
    </w:p>
    <w:p w14:paraId="529DA173" w14:textId="730C780E" w:rsidR="00B86DCD" w:rsidRDefault="00B86DCD" w:rsidP="00B86DC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4066A167" w14:textId="77777777" w:rsidR="00A21045" w:rsidRPr="00A21045" w:rsidRDefault="00A21045" w:rsidP="00A21045">
      <w:pPr>
        <w:spacing w:line="276" w:lineRule="auto"/>
        <w:outlineLvl w:val="1"/>
        <w:rPr>
          <w:rFonts w:eastAsia="Times New Roman" w:cs="Tahoma"/>
          <w:sz w:val="12"/>
          <w:szCs w:val="12"/>
          <w:lang w:eastAsia="pl-PL"/>
        </w:rPr>
      </w:pPr>
    </w:p>
    <w:p w14:paraId="6088602F" w14:textId="23AC93FD" w:rsidR="00DC6180" w:rsidRPr="007C20B1" w:rsidRDefault="007C20B1" w:rsidP="00DC6180">
      <w:pPr>
        <w:pStyle w:val="Akapitzlist"/>
        <w:numPr>
          <w:ilvl w:val="2"/>
          <w:numId w:val="17"/>
        </w:numPr>
        <w:spacing w:line="276" w:lineRule="auto"/>
        <w:outlineLvl w:val="1"/>
        <w:rPr>
          <w:rFonts w:cs="Tahoma"/>
          <w:b/>
        </w:rPr>
      </w:pPr>
      <w:r>
        <w:rPr>
          <w:rFonts w:cs="Tahoma"/>
          <w:b/>
        </w:rPr>
        <w:t>Przenośnik S10, S11, w</w:t>
      </w:r>
      <w:r w:rsidR="001962BD">
        <w:rPr>
          <w:rFonts w:cs="Tahoma"/>
          <w:b/>
        </w:rPr>
        <w:t>i</w:t>
      </w:r>
      <w:r>
        <w:rPr>
          <w:rFonts w:cs="Tahoma"/>
          <w:b/>
        </w:rPr>
        <w:t>ata załadunku wagonów</w:t>
      </w:r>
      <w:r w:rsidR="00685683">
        <w:rPr>
          <w:rFonts w:cs="Tahoma"/>
          <w:b/>
        </w:rPr>
        <w:t>, kabina operatora</w:t>
      </w:r>
    </w:p>
    <w:p w14:paraId="160D9E80" w14:textId="360301AA" w:rsidR="007C20B1" w:rsidRPr="000F49E9" w:rsidRDefault="007C20B1" w:rsidP="007C20B1">
      <w:pPr>
        <w:pStyle w:val="Akapitzlist"/>
        <w:numPr>
          <w:ilvl w:val="0"/>
          <w:numId w:val="49"/>
        </w:numPr>
        <w:spacing w:line="276" w:lineRule="auto"/>
        <w:ind w:left="426" w:hanging="426"/>
        <w:outlineLvl w:val="1"/>
        <w:rPr>
          <w:rFonts w:eastAsia="Times New Roman" w:cs="Tahoma"/>
          <w:szCs w:val="20"/>
          <w:lang w:eastAsia="pl-PL"/>
        </w:rPr>
      </w:pPr>
      <w:r w:rsidRPr="000F49E9">
        <w:rPr>
          <w:rFonts w:eastAsia="Times New Roman" w:cs="Tahoma"/>
          <w:szCs w:val="20"/>
          <w:lang w:eastAsia="pl-PL"/>
        </w:rPr>
        <w:t xml:space="preserve">Obszar zasięgu zasilania rozdz.0,4kV </w:t>
      </w:r>
      <w:r>
        <w:rPr>
          <w:rFonts w:eastAsia="Times New Roman" w:cs="Tahoma"/>
          <w:szCs w:val="20"/>
          <w:lang w:eastAsia="pl-PL"/>
        </w:rPr>
        <w:t>S10X011</w:t>
      </w:r>
      <w:r w:rsidRPr="000F49E9">
        <w:rPr>
          <w:rFonts w:eastAsia="Times New Roman" w:cs="Tahoma"/>
          <w:szCs w:val="20"/>
          <w:lang w:eastAsia="pl-PL"/>
        </w:rPr>
        <w:t xml:space="preserve"> – zaznaczony kolorem na</w:t>
      </w:r>
      <w:r>
        <w:rPr>
          <w:rFonts w:eastAsia="Times New Roman" w:cs="Tahoma"/>
          <w:szCs w:val="20"/>
          <w:lang w:eastAsia="pl-PL"/>
        </w:rPr>
        <w:t xml:space="preserve"> pomarańczowym</w:t>
      </w:r>
      <w:r w:rsidRPr="000F49E9">
        <w:rPr>
          <w:rFonts w:eastAsia="Times New Roman" w:cs="Tahoma"/>
          <w:szCs w:val="20"/>
          <w:lang w:eastAsia="pl-PL"/>
        </w:rPr>
        <w:t>.</w:t>
      </w:r>
    </w:p>
    <w:p w14:paraId="29CD69AB" w14:textId="485B8975" w:rsidR="00DC6180" w:rsidRPr="00A21045" w:rsidRDefault="00DC6180" w:rsidP="00DC6180">
      <w:pPr>
        <w:spacing w:line="276" w:lineRule="auto"/>
        <w:outlineLvl w:val="1"/>
        <w:rPr>
          <w:rFonts w:cs="Tahoma"/>
          <w:b/>
          <w:sz w:val="14"/>
          <w:szCs w:val="16"/>
        </w:rPr>
      </w:pPr>
    </w:p>
    <w:p w14:paraId="7AB51A27" w14:textId="20C2AF84" w:rsidR="00DC6180" w:rsidRDefault="00685683" w:rsidP="001962BD">
      <w:pPr>
        <w:spacing w:line="276" w:lineRule="auto"/>
        <w:jc w:val="center"/>
        <w:outlineLvl w:val="1"/>
        <w:rPr>
          <w:rFonts w:cs="Tahoma"/>
          <w:b/>
        </w:rPr>
      </w:pPr>
      <w:r w:rsidRPr="00685683">
        <w:rPr>
          <w:noProof/>
        </w:rPr>
        <w:drawing>
          <wp:inline distT="0" distB="0" distL="0" distR="0" wp14:anchorId="2D92DD5C" wp14:editId="433CDA8D">
            <wp:extent cx="4104286" cy="1736699"/>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22203" cy="1744281"/>
                    </a:xfrm>
                    <a:prstGeom prst="rect">
                      <a:avLst/>
                    </a:prstGeom>
                    <a:noFill/>
                    <a:ln>
                      <a:noFill/>
                    </a:ln>
                  </pic:spPr>
                </pic:pic>
              </a:graphicData>
            </a:graphic>
          </wp:inline>
        </w:drawing>
      </w:r>
    </w:p>
    <w:p w14:paraId="1ACCFB70" w14:textId="44D6C550" w:rsidR="007C20B1" w:rsidRPr="00A21045" w:rsidRDefault="007C20B1" w:rsidP="00DC6180">
      <w:pPr>
        <w:spacing w:line="276" w:lineRule="auto"/>
        <w:outlineLvl w:val="1"/>
        <w:rPr>
          <w:rFonts w:cs="Tahoma"/>
          <w:b/>
          <w:sz w:val="14"/>
          <w:szCs w:val="16"/>
        </w:rPr>
      </w:pPr>
    </w:p>
    <w:p w14:paraId="05FC80EF" w14:textId="4668BBEE" w:rsidR="001962BD" w:rsidRDefault="001962BD" w:rsidP="001962BD">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S10X0</w:t>
      </w:r>
      <w:r w:rsidRPr="00C91AFF">
        <w:rPr>
          <w:rFonts w:eastAsia="Times New Roman" w:cs="Tahoma"/>
          <w:szCs w:val="20"/>
          <w:lang w:eastAsia="pl-PL"/>
        </w:rPr>
        <w:t xml:space="preserve"> (złącze) + rozdz.0,4kV </w:t>
      </w:r>
      <w:r>
        <w:rPr>
          <w:rFonts w:eastAsia="Times New Roman" w:cs="Tahoma"/>
          <w:szCs w:val="20"/>
          <w:lang w:eastAsia="pl-PL"/>
        </w:rPr>
        <w:t>S10X01</w:t>
      </w:r>
      <w:r w:rsidRPr="00C91AFF">
        <w:rPr>
          <w:rFonts w:eastAsia="Times New Roman" w:cs="Tahoma"/>
          <w:szCs w:val="20"/>
          <w:lang w:eastAsia="pl-PL"/>
        </w:rPr>
        <w:t xml:space="preserve"> (zaciski)  + rozdz.0,4kV </w:t>
      </w:r>
      <w:r>
        <w:rPr>
          <w:rFonts w:eastAsia="Times New Roman" w:cs="Tahoma"/>
          <w:szCs w:val="20"/>
          <w:lang w:eastAsia="pl-PL"/>
        </w:rPr>
        <w:t>S10X011</w:t>
      </w:r>
      <w:r w:rsidRPr="00C91AFF">
        <w:rPr>
          <w:rFonts w:eastAsia="Times New Roman" w:cs="Tahoma"/>
          <w:szCs w:val="20"/>
          <w:lang w:eastAsia="pl-PL"/>
        </w:rPr>
        <w:t xml:space="preserve"> (zabezpieczenia) podlegają wymianie na nowe wraz z kompletnym osprzętem.</w:t>
      </w:r>
    </w:p>
    <w:p w14:paraId="3AFE6A89" w14:textId="17D29652" w:rsidR="00FD619A" w:rsidRDefault="00FD619A" w:rsidP="001962B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Rozdzielnica 0,4kV X</w:t>
      </w:r>
      <w:r w:rsidR="00046F82">
        <w:rPr>
          <w:rFonts w:eastAsia="Times New Roman" w:cs="Tahoma"/>
          <w:szCs w:val="20"/>
          <w:lang w:eastAsia="pl-PL"/>
        </w:rPr>
        <w:t>T1/XT2</w:t>
      </w:r>
      <w:r>
        <w:rPr>
          <w:rFonts w:eastAsia="Times New Roman" w:cs="Tahoma"/>
          <w:szCs w:val="20"/>
          <w:lang w:eastAsia="pl-PL"/>
        </w:rPr>
        <w:t xml:space="preserve"> (kabina operatora) należy wymienić stare aparaty (zabezpieczenia) na nowe.</w:t>
      </w:r>
    </w:p>
    <w:p w14:paraId="1B82805D" w14:textId="4D9A8AFF" w:rsidR="00046F82" w:rsidRPr="00046F82" w:rsidRDefault="00046F82" w:rsidP="00046F82">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Kabel zasilający rozdz.0,4kV XT1/XT2 (kabina operatora) nie podlega wymianie.</w:t>
      </w:r>
    </w:p>
    <w:p w14:paraId="42EB160F" w14:textId="3D22CF82" w:rsidR="001962BD" w:rsidRDefault="001962BD" w:rsidP="001962BD">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 xml:space="preserve">S10X0 </w:t>
      </w:r>
      <w:r w:rsidRPr="00D853A1">
        <w:rPr>
          <w:rFonts w:eastAsia="Times New Roman" w:cs="Tahoma"/>
          <w:szCs w:val="20"/>
          <w:lang w:eastAsia="pl-PL"/>
        </w:rPr>
        <w:t xml:space="preserve">(złącze) </w:t>
      </w:r>
      <w:r>
        <w:rPr>
          <w:rFonts w:eastAsia="Times New Roman" w:cs="Tahoma"/>
          <w:szCs w:val="20"/>
          <w:lang w:eastAsia="pl-PL"/>
        </w:rPr>
        <w:t>nie podlega wymianie</w:t>
      </w:r>
      <w:r w:rsidRPr="00D853A1">
        <w:rPr>
          <w:rFonts w:eastAsia="Times New Roman" w:cs="Tahoma"/>
          <w:szCs w:val="20"/>
          <w:lang w:eastAsia="pl-PL"/>
        </w:rPr>
        <w:t xml:space="preserve">. Kabel od rozdz.0,4kV </w:t>
      </w:r>
      <w:r>
        <w:rPr>
          <w:rFonts w:eastAsia="Times New Roman" w:cs="Tahoma"/>
          <w:szCs w:val="20"/>
          <w:lang w:eastAsia="pl-PL"/>
        </w:rPr>
        <w:t xml:space="preserve">S10X0 </w:t>
      </w:r>
      <w:r w:rsidRPr="00D853A1">
        <w:rPr>
          <w:rFonts w:eastAsia="Times New Roman" w:cs="Tahoma"/>
          <w:szCs w:val="20"/>
          <w:lang w:eastAsia="pl-PL"/>
        </w:rPr>
        <w:t>(złącze)</w:t>
      </w:r>
      <w:r>
        <w:rPr>
          <w:rFonts w:eastAsia="Times New Roman" w:cs="Tahoma"/>
          <w:szCs w:val="20"/>
          <w:lang w:eastAsia="pl-PL"/>
        </w:rPr>
        <w:t xml:space="preserve"> do </w:t>
      </w:r>
      <w:r w:rsidRPr="00C91AFF">
        <w:rPr>
          <w:rFonts w:eastAsia="Times New Roman" w:cs="Tahoma"/>
          <w:szCs w:val="20"/>
          <w:lang w:eastAsia="pl-PL"/>
        </w:rPr>
        <w:t xml:space="preserve">rozdz.0,4kV </w:t>
      </w:r>
      <w:r>
        <w:rPr>
          <w:rFonts w:eastAsia="Times New Roman" w:cs="Tahoma"/>
          <w:szCs w:val="20"/>
          <w:lang w:eastAsia="pl-PL"/>
        </w:rPr>
        <w:t>S10X01</w:t>
      </w:r>
      <w:r w:rsidRPr="00C91AFF">
        <w:rPr>
          <w:rFonts w:eastAsia="Times New Roman" w:cs="Tahoma"/>
          <w:szCs w:val="20"/>
          <w:lang w:eastAsia="pl-PL"/>
        </w:rPr>
        <w:t xml:space="preserve"> (zaciski) </w:t>
      </w:r>
      <w:r>
        <w:rPr>
          <w:rFonts w:eastAsia="Times New Roman" w:cs="Tahoma"/>
          <w:szCs w:val="20"/>
          <w:lang w:eastAsia="pl-PL"/>
        </w:rPr>
        <w:t xml:space="preserve">podlega wymianie na nowy </w:t>
      </w:r>
      <w:proofErr w:type="spellStart"/>
      <w:r>
        <w:rPr>
          <w:rFonts w:eastAsia="Times New Roman" w:cs="Tahoma"/>
          <w:szCs w:val="20"/>
          <w:lang w:eastAsia="pl-PL"/>
        </w:rPr>
        <w:t>YnKY</w:t>
      </w:r>
      <w:proofErr w:type="spellEnd"/>
      <w:r>
        <w:rPr>
          <w:rFonts w:eastAsia="Times New Roman" w:cs="Tahoma"/>
          <w:szCs w:val="20"/>
          <w:lang w:eastAsia="pl-PL"/>
        </w:rPr>
        <w:t xml:space="preserve">. </w:t>
      </w:r>
    </w:p>
    <w:p w14:paraId="4FBA10FE" w14:textId="28FE194E" w:rsidR="001962BD" w:rsidRPr="00F53B7D" w:rsidRDefault="001962BD" w:rsidP="001962BD">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Kable odpływowe do opraw oświetleniowych z rozdz.0,4kV S</w:t>
      </w:r>
      <w:r>
        <w:rPr>
          <w:rFonts w:eastAsia="Times New Roman" w:cs="Tahoma"/>
          <w:szCs w:val="20"/>
          <w:lang w:eastAsia="pl-PL"/>
        </w:rPr>
        <w:t>10</w:t>
      </w:r>
      <w:r w:rsidRPr="00F53B7D">
        <w:rPr>
          <w:rFonts w:eastAsia="Times New Roman" w:cs="Tahoma"/>
          <w:szCs w:val="20"/>
          <w:lang w:eastAsia="pl-PL"/>
        </w:rPr>
        <w:t xml:space="preserve">X01 (zaciski) podlegają wymianie na nowe </w:t>
      </w:r>
      <w:proofErr w:type="spellStart"/>
      <w:r w:rsidRPr="00F53B7D">
        <w:rPr>
          <w:rFonts w:eastAsia="Times New Roman" w:cs="Tahoma"/>
          <w:szCs w:val="20"/>
          <w:lang w:eastAsia="pl-PL"/>
        </w:rPr>
        <w:t>YnKY</w:t>
      </w:r>
      <w:proofErr w:type="spellEnd"/>
      <w:r w:rsidRPr="00F53B7D">
        <w:rPr>
          <w:rFonts w:eastAsia="Times New Roman" w:cs="Tahoma"/>
          <w:szCs w:val="20"/>
          <w:lang w:eastAsia="pl-PL"/>
        </w:rPr>
        <w:t>.</w:t>
      </w:r>
    </w:p>
    <w:p w14:paraId="1A851A3B" w14:textId="0D8D5691" w:rsidR="001962BD" w:rsidRPr="001962BD" w:rsidRDefault="001962BD" w:rsidP="001962B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lastRenderedPageBreak/>
        <w:t xml:space="preserve">Wymianie podlegają wszystkie oprawy oświetlenia podstawowego zainstalowane w obszarze pomarańczowym. </w:t>
      </w:r>
      <w:r w:rsidRPr="001962BD">
        <w:rPr>
          <w:rFonts w:eastAsia="Times New Roman" w:cs="Tahoma"/>
          <w:szCs w:val="20"/>
          <w:lang w:eastAsia="pl-PL"/>
        </w:rPr>
        <w:t>Ilość nowych opraw oświetleniowych LED nie może być mniejsza niż:</w:t>
      </w:r>
    </w:p>
    <w:p w14:paraId="7F4BF676" w14:textId="5C3DA5F0" w:rsidR="001962BD" w:rsidRDefault="001962BD" w:rsidP="001962BD">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 xml:space="preserve">Klatka schodowa </w:t>
      </w:r>
      <w:r>
        <w:rPr>
          <w:rFonts w:eastAsia="Times New Roman" w:cs="Tahoma"/>
          <w:szCs w:val="20"/>
          <w:lang w:eastAsia="pl-PL"/>
        </w:rPr>
        <w:t xml:space="preserve">1 i 2 </w:t>
      </w:r>
      <w:r w:rsidRPr="00D55FBB">
        <w:rPr>
          <w:rFonts w:eastAsia="Times New Roman" w:cs="Tahoma"/>
          <w:szCs w:val="20"/>
          <w:lang w:eastAsia="pl-PL"/>
        </w:rPr>
        <w:t xml:space="preserve">– </w:t>
      </w:r>
      <w:r>
        <w:rPr>
          <w:rFonts w:eastAsia="Times New Roman" w:cs="Tahoma"/>
          <w:b/>
          <w:bCs/>
          <w:szCs w:val="20"/>
          <w:lang w:eastAsia="pl-PL"/>
        </w:rPr>
        <w:t>6</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40W (w miejsce opraw liniowych 2x36W).</w:t>
      </w:r>
    </w:p>
    <w:p w14:paraId="203B1371" w14:textId="4CF34792" w:rsidR="001962BD" w:rsidRDefault="001962BD" w:rsidP="001962BD">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 xml:space="preserve">Przenośnik </w:t>
      </w:r>
      <w:r w:rsidR="00FD619A">
        <w:rPr>
          <w:rFonts w:eastAsia="Times New Roman" w:cs="Tahoma"/>
          <w:szCs w:val="20"/>
          <w:lang w:eastAsia="pl-PL"/>
        </w:rPr>
        <w:t xml:space="preserve">otwarty </w:t>
      </w:r>
      <w:r w:rsidRPr="00D55FBB">
        <w:rPr>
          <w:rFonts w:eastAsia="Times New Roman" w:cs="Tahoma"/>
          <w:szCs w:val="20"/>
          <w:lang w:eastAsia="pl-PL"/>
        </w:rPr>
        <w:t xml:space="preserve">– </w:t>
      </w:r>
      <w:r>
        <w:rPr>
          <w:rFonts w:eastAsia="Times New Roman" w:cs="Tahoma"/>
          <w:b/>
          <w:bCs/>
          <w:szCs w:val="20"/>
          <w:lang w:eastAsia="pl-PL"/>
        </w:rPr>
        <w:t>12</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20W (w miejsce opraw liniowych 2x18W).</w:t>
      </w:r>
    </w:p>
    <w:p w14:paraId="15659239" w14:textId="2F3B579B" w:rsidR="001962BD" w:rsidRDefault="001962BD" w:rsidP="001962BD">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Wiata załadunku wagonów – </w:t>
      </w:r>
      <w:r>
        <w:rPr>
          <w:rFonts w:eastAsia="Times New Roman" w:cs="Tahoma"/>
          <w:b/>
          <w:bCs/>
          <w:szCs w:val="20"/>
          <w:lang w:eastAsia="pl-PL"/>
        </w:rPr>
        <w:t>18</w:t>
      </w:r>
      <w:r w:rsidRPr="00A313C2">
        <w:rPr>
          <w:rFonts w:eastAsia="Times New Roman" w:cs="Tahoma"/>
          <w:b/>
          <w:bCs/>
          <w:szCs w:val="20"/>
          <w:lang w:eastAsia="pl-PL"/>
        </w:rPr>
        <w:t xml:space="preserve"> szt.</w:t>
      </w:r>
      <w:r>
        <w:rPr>
          <w:rFonts w:eastAsia="Times New Roman" w:cs="Tahoma"/>
          <w:szCs w:val="20"/>
          <w:lang w:eastAsia="pl-PL"/>
        </w:rPr>
        <w:t xml:space="preserve"> naświetlaczy </w:t>
      </w:r>
      <w:r w:rsidRPr="00D55FBB">
        <w:rPr>
          <w:rFonts w:eastAsia="Times New Roman" w:cs="Tahoma"/>
          <w:szCs w:val="20"/>
          <w:lang w:eastAsia="pl-PL"/>
        </w:rPr>
        <w:t xml:space="preserve">o mocy minimalnej </w:t>
      </w:r>
      <w:r>
        <w:rPr>
          <w:rFonts w:eastAsia="Times New Roman" w:cs="Tahoma"/>
          <w:szCs w:val="20"/>
          <w:lang w:eastAsia="pl-PL"/>
        </w:rPr>
        <w:t>7</w:t>
      </w:r>
      <w:r w:rsidRPr="00D55FBB">
        <w:rPr>
          <w:rFonts w:eastAsia="Times New Roman" w:cs="Tahoma"/>
          <w:szCs w:val="20"/>
          <w:lang w:eastAsia="pl-PL"/>
        </w:rPr>
        <w:t>0W</w:t>
      </w:r>
      <w:r>
        <w:rPr>
          <w:rFonts w:eastAsia="Times New Roman" w:cs="Tahoma"/>
          <w:szCs w:val="20"/>
          <w:lang w:eastAsia="pl-PL"/>
        </w:rPr>
        <w:t xml:space="preserve"> (w miejsce naświetlaczy MH).</w:t>
      </w:r>
    </w:p>
    <w:p w14:paraId="753DB928" w14:textId="4FC21FD3" w:rsidR="001962BD" w:rsidRDefault="001962BD" w:rsidP="001962BD">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Wiata załadunku wagonów – </w:t>
      </w:r>
      <w:r w:rsidR="00FD619A">
        <w:rPr>
          <w:rFonts w:eastAsia="Times New Roman" w:cs="Tahoma"/>
          <w:b/>
          <w:bCs/>
          <w:szCs w:val="20"/>
          <w:lang w:eastAsia="pl-PL"/>
        </w:rPr>
        <w:t xml:space="preserve">6 </w:t>
      </w:r>
      <w:r w:rsidRPr="00A313C2">
        <w:rPr>
          <w:rFonts w:eastAsia="Times New Roman" w:cs="Tahoma"/>
          <w:b/>
          <w:bCs/>
          <w:szCs w:val="20"/>
          <w:lang w:eastAsia="pl-PL"/>
        </w:rPr>
        <w:t>szt.</w:t>
      </w:r>
      <w:r w:rsidR="00FD619A" w:rsidRPr="00FD619A">
        <w:rPr>
          <w:rFonts w:eastAsia="Times New Roman" w:cs="Tahoma"/>
          <w:szCs w:val="20"/>
          <w:lang w:eastAsia="pl-PL"/>
        </w:rPr>
        <w:t xml:space="preserve"> </w:t>
      </w:r>
      <w:r w:rsidR="00FD619A" w:rsidRPr="00D55FBB">
        <w:rPr>
          <w:rFonts w:eastAsia="Times New Roman" w:cs="Tahoma"/>
          <w:szCs w:val="20"/>
          <w:lang w:eastAsia="pl-PL"/>
        </w:rPr>
        <w:t>o mocy minimalnej 20W (w miejsce opraw liniowych 2x18W).</w:t>
      </w:r>
    </w:p>
    <w:p w14:paraId="654BB319" w14:textId="5800D5C1" w:rsidR="00685683" w:rsidRPr="00FD619A" w:rsidRDefault="00685683" w:rsidP="001962BD">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Kabina operatora – </w:t>
      </w:r>
      <w:r w:rsidRPr="00685683">
        <w:rPr>
          <w:rFonts w:eastAsia="Times New Roman" w:cs="Tahoma"/>
          <w:b/>
          <w:bCs/>
          <w:szCs w:val="20"/>
          <w:lang w:eastAsia="pl-PL"/>
        </w:rPr>
        <w:t>1</w:t>
      </w:r>
      <w:r>
        <w:rPr>
          <w:rFonts w:eastAsia="Times New Roman" w:cs="Tahoma"/>
          <w:b/>
          <w:bCs/>
          <w:szCs w:val="20"/>
          <w:lang w:eastAsia="pl-PL"/>
        </w:rPr>
        <w:t xml:space="preserve"> </w:t>
      </w:r>
      <w:r w:rsidRPr="00685683">
        <w:rPr>
          <w:rFonts w:eastAsia="Times New Roman" w:cs="Tahoma"/>
          <w:b/>
          <w:bCs/>
          <w:szCs w:val="20"/>
          <w:lang w:eastAsia="pl-PL"/>
        </w:rPr>
        <w:t>szt.</w:t>
      </w:r>
      <w:r>
        <w:rPr>
          <w:rFonts w:eastAsia="Times New Roman" w:cs="Tahoma"/>
          <w:szCs w:val="20"/>
          <w:lang w:eastAsia="pl-PL"/>
        </w:rPr>
        <w:t xml:space="preserve"> – o mocy min.30W (w miejsce oprawy 1x100W).</w:t>
      </w:r>
    </w:p>
    <w:p w14:paraId="5BF52F03" w14:textId="77777777" w:rsidR="001962BD" w:rsidRPr="000748F4" w:rsidRDefault="001962BD" w:rsidP="001962BD">
      <w:pPr>
        <w:pStyle w:val="Akapitzlist"/>
        <w:numPr>
          <w:ilvl w:val="0"/>
          <w:numId w:val="28"/>
        </w:numPr>
        <w:spacing w:line="276" w:lineRule="auto"/>
        <w:ind w:left="426" w:hanging="426"/>
        <w:outlineLvl w:val="1"/>
        <w:rPr>
          <w:rFonts w:eastAsia="Times New Roman" w:cs="Tahoma"/>
          <w:szCs w:val="20"/>
          <w:lang w:eastAsia="pl-PL"/>
        </w:rPr>
      </w:pPr>
      <w:r w:rsidRPr="00964C89">
        <w:rPr>
          <w:rFonts w:eastAsia="Times New Roman" w:cs="Tahoma"/>
          <w:szCs w:val="20"/>
          <w:lang w:eastAsia="pl-PL"/>
        </w:rPr>
        <w:t xml:space="preserve">Wysięgniki rurowe </w:t>
      </w:r>
      <w:r>
        <w:rPr>
          <w:rFonts w:eastAsia="Times New Roman" w:cs="Tahoma"/>
          <w:szCs w:val="20"/>
          <w:lang w:eastAsia="pl-PL"/>
        </w:rPr>
        <w:t xml:space="preserve">na których zainstalowane są oprawy oświetleniowe nie podlegają wymianie. </w:t>
      </w:r>
      <w:r>
        <w:rPr>
          <w:rFonts w:eastAsia="Times New Roman" w:cs="Tahoma"/>
          <w:szCs w:val="20"/>
          <w:lang w:eastAsia="pl-PL"/>
        </w:rPr>
        <w:br/>
        <w:t xml:space="preserve">W gestii Wykonawcy jest wymiana skorodowanych obejm mocujących te wysięgniki na ocynkowane ogniowo lub nierdzewne. </w:t>
      </w:r>
    </w:p>
    <w:p w14:paraId="68196D1D" w14:textId="77777777" w:rsidR="001962BD" w:rsidRDefault="001962BD" w:rsidP="001962B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Trasy kablowe – Zamawiający dopuszcza wykorzystanie istniejących tras kablowych znajdujących </w:t>
      </w:r>
      <w:r>
        <w:rPr>
          <w:rFonts w:eastAsia="Times New Roman" w:cs="Tahoma"/>
          <w:szCs w:val="20"/>
          <w:lang w:eastAsia="pl-PL"/>
        </w:rPr>
        <w:br/>
        <w:t>się w modernizowanym obszarze. Trasy kablowe skorodowane, uszkodzone lub nie nadające się do użytku należy wymienić na nowe. Odejścia kabli do łączników sterowania oświetleniem oraz opraw oświetleniowych</w:t>
      </w:r>
    </w:p>
    <w:p w14:paraId="327BE85F" w14:textId="77777777" w:rsidR="001962BD" w:rsidRPr="00964C89" w:rsidRDefault="001962BD" w:rsidP="001962BD">
      <w:pPr>
        <w:pStyle w:val="Akapitzlist"/>
        <w:spacing w:line="276" w:lineRule="auto"/>
        <w:ind w:left="426"/>
        <w:outlineLvl w:val="1"/>
        <w:rPr>
          <w:rFonts w:eastAsia="Times New Roman" w:cs="Tahoma"/>
          <w:szCs w:val="20"/>
          <w:lang w:eastAsia="pl-PL"/>
        </w:rPr>
      </w:pPr>
      <w:r>
        <w:rPr>
          <w:rFonts w:eastAsia="Times New Roman" w:cs="Tahoma"/>
          <w:szCs w:val="20"/>
          <w:lang w:eastAsia="pl-PL"/>
        </w:rPr>
        <w:t>należy osłaniać  w rurach osłonowych z wykorzystaniem metalowych uchwytów typu omega.</w:t>
      </w:r>
    </w:p>
    <w:p w14:paraId="568E617F" w14:textId="77777777" w:rsidR="001962BD" w:rsidRDefault="001962BD" w:rsidP="001962B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Puszki rozgałęźne wszystkich opraw należy wymienić na nowe stosując dławice skręcane. Puszki rozgałęźne muszą być montowane na dedykowanych uchwytach metalowych np. UPZUPN lub inne równoważne.</w:t>
      </w:r>
    </w:p>
    <w:p w14:paraId="2F3F2EF0" w14:textId="77777777" w:rsidR="001962BD" w:rsidRDefault="001962BD" w:rsidP="001962BD">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25F872F3" w14:textId="77777777" w:rsidR="001962BD" w:rsidRDefault="001962BD" w:rsidP="001962B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475E8BE0" w14:textId="35E1DF55" w:rsidR="001962BD" w:rsidRDefault="001962BD" w:rsidP="001962B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S10X011.</w:t>
      </w:r>
    </w:p>
    <w:p w14:paraId="34D62E09" w14:textId="77777777" w:rsidR="00B86DCD" w:rsidRDefault="001962BD" w:rsidP="00DC6180">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Należy przewidzieć zabudowę łączników sterowania miejscowego oświetleniem w miejscach zainstalowania istniejących łączników.</w:t>
      </w:r>
    </w:p>
    <w:p w14:paraId="5730F364" w14:textId="15F24D11" w:rsidR="00DC6180" w:rsidRPr="00A21045" w:rsidRDefault="00DC6180" w:rsidP="00B86DCD">
      <w:pPr>
        <w:spacing w:line="276" w:lineRule="auto"/>
        <w:outlineLvl w:val="1"/>
        <w:rPr>
          <w:rFonts w:eastAsia="Times New Roman" w:cs="Tahoma"/>
          <w:sz w:val="14"/>
          <w:szCs w:val="14"/>
          <w:lang w:eastAsia="pl-PL"/>
        </w:rPr>
      </w:pPr>
    </w:p>
    <w:p w14:paraId="5DE5A3D9" w14:textId="5478E106" w:rsidR="00685683" w:rsidRPr="00685683" w:rsidRDefault="00685683" w:rsidP="00685683">
      <w:pPr>
        <w:pStyle w:val="Akapitzlist"/>
        <w:numPr>
          <w:ilvl w:val="2"/>
          <w:numId w:val="17"/>
        </w:numPr>
        <w:spacing w:line="276" w:lineRule="auto"/>
        <w:outlineLvl w:val="1"/>
        <w:rPr>
          <w:rFonts w:cs="Tahoma"/>
          <w:b/>
        </w:rPr>
      </w:pPr>
      <w:r>
        <w:rPr>
          <w:rFonts w:cs="Tahoma"/>
          <w:b/>
        </w:rPr>
        <w:t>Wieża W7, przenośnik taśmowy S6, kabina operatora</w:t>
      </w:r>
    </w:p>
    <w:p w14:paraId="5A038885" w14:textId="7C717878" w:rsidR="00685683" w:rsidRPr="000F49E9" w:rsidRDefault="00685683" w:rsidP="00685683">
      <w:pPr>
        <w:pStyle w:val="Akapitzlist"/>
        <w:numPr>
          <w:ilvl w:val="0"/>
          <w:numId w:val="49"/>
        </w:numPr>
        <w:spacing w:line="276" w:lineRule="auto"/>
        <w:ind w:left="426" w:hanging="426"/>
        <w:outlineLvl w:val="1"/>
        <w:rPr>
          <w:rFonts w:eastAsia="Times New Roman" w:cs="Tahoma"/>
          <w:szCs w:val="20"/>
          <w:lang w:eastAsia="pl-PL"/>
        </w:rPr>
      </w:pPr>
      <w:r w:rsidRPr="000F49E9">
        <w:rPr>
          <w:rFonts w:eastAsia="Times New Roman" w:cs="Tahoma"/>
          <w:szCs w:val="20"/>
          <w:lang w:eastAsia="pl-PL"/>
        </w:rPr>
        <w:t xml:space="preserve">Obszar zasięgu zasilania rozdz.0,4kV </w:t>
      </w:r>
      <w:r>
        <w:rPr>
          <w:rFonts w:eastAsia="Times New Roman" w:cs="Tahoma"/>
          <w:szCs w:val="20"/>
          <w:lang w:eastAsia="pl-PL"/>
        </w:rPr>
        <w:t>S6X011</w:t>
      </w:r>
      <w:r w:rsidRPr="000F49E9">
        <w:rPr>
          <w:rFonts w:eastAsia="Times New Roman" w:cs="Tahoma"/>
          <w:szCs w:val="20"/>
          <w:lang w:eastAsia="pl-PL"/>
        </w:rPr>
        <w:t xml:space="preserve"> – zaznaczony kolorem na</w:t>
      </w:r>
      <w:r>
        <w:rPr>
          <w:rFonts w:eastAsia="Times New Roman" w:cs="Tahoma"/>
          <w:szCs w:val="20"/>
          <w:lang w:eastAsia="pl-PL"/>
        </w:rPr>
        <w:t xml:space="preserve"> żółto</w:t>
      </w:r>
      <w:r w:rsidRPr="000F49E9">
        <w:rPr>
          <w:rFonts w:eastAsia="Times New Roman" w:cs="Tahoma"/>
          <w:szCs w:val="20"/>
          <w:lang w:eastAsia="pl-PL"/>
        </w:rPr>
        <w:t>.</w:t>
      </w:r>
    </w:p>
    <w:p w14:paraId="13584327" w14:textId="3C14E5B8" w:rsidR="00685683" w:rsidRPr="00A21045" w:rsidRDefault="00685683" w:rsidP="00685683">
      <w:pPr>
        <w:spacing w:line="276" w:lineRule="auto"/>
        <w:jc w:val="center"/>
        <w:outlineLvl w:val="1"/>
        <w:rPr>
          <w:rFonts w:cs="Tahoma"/>
          <w:b/>
          <w:sz w:val="14"/>
          <w:szCs w:val="16"/>
        </w:rPr>
      </w:pPr>
    </w:p>
    <w:p w14:paraId="08BD8DF8" w14:textId="1E44D479" w:rsidR="00685683" w:rsidRDefault="00685683" w:rsidP="00685683">
      <w:pPr>
        <w:spacing w:line="276" w:lineRule="auto"/>
        <w:jc w:val="center"/>
        <w:outlineLvl w:val="1"/>
        <w:rPr>
          <w:rFonts w:cs="Tahoma"/>
          <w:b/>
        </w:rPr>
      </w:pPr>
      <w:r w:rsidRPr="00685683">
        <w:rPr>
          <w:noProof/>
        </w:rPr>
        <w:drawing>
          <wp:inline distT="0" distB="0" distL="0" distR="0" wp14:anchorId="4007BF09" wp14:editId="19ED6A22">
            <wp:extent cx="3979469" cy="1683884"/>
            <wp:effectExtent l="0" t="0" r="254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21243" cy="1701560"/>
                    </a:xfrm>
                    <a:prstGeom prst="rect">
                      <a:avLst/>
                    </a:prstGeom>
                    <a:noFill/>
                    <a:ln>
                      <a:noFill/>
                    </a:ln>
                  </pic:spPr>
                </pic:pic>
              </a:graphicData>
            </a:graphic>
          </wp:inline>
        </w:drawing>
      </w:r>
    </w:p>
    <w:p w14:paraId="529F3D9E" w14:textId="420BADD7" w:rsidR="00685683" w:rsidRPr="00685683" w:rsidRDefault="00685683" w:rsidP="00685683">
      <w:pPr>
        <w:spacing w:line="276" w:lineRule="auto"/>
        <w:outlineLvl w:val="1"/>
        <w:rPr>
          <w:rFonts w:cs="Tahoma"/>
          <w:b/>
          <w:sz w:val="14"/>
          <w:szCs w:val="16"/>
        </w:rPr>
      </w:pPr>
    </w:p>
    <w:p w14:paraId="1E86DCBC" w14:textId="3BE4B35F" w:rsidR="00685683" w:rsidRDefault="00685683" w:rsidP="00685683">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S6X0</w:t>
      </w:r>
      <w:r w:rsidRPr="00C91AFF">
        <w:rPr>
          <w:rFonts w:eastAsia="Times New Roman" w:cs="Tahoma"/>
          <w:szCs w:val="20"/>
          <w:lang w:eastAsia="pl-PL"/>
        </w:rPr>
        <w:t xml:space="preserve"> (złącze) + rozdz.0,4kV </w:t>
      </w:r>
      <w:r>
        <w:rPr>
          <w:rFonts w:eastAsia="Times New Roman" w:cs="Tahoma"/>
          <w:szCs w:val="20"/>
          <w:lang w:eastAsia="pl-PL"/>
        </w:rPr>
        <w:t>S6X01</w:t>
      </w:r>
      <w:r w:rsidRPr="00C91AFF">
        <w:rPr>
          <w:rFonts w:eastAsia="Times New Roman" w:cs="Tahoma"/>
          <w:szCs w:val="20"/>
          <w:lang w:eastAsia="pl-PL"/>
        </w:rPr>
        <w:t xml:space="preserve"> (zaciski)  + rozdz.0,4kV </w:t>
      </w:r>
      <w:r>
        <w:rPr>
          <w:rFonts w:eastAsia="Times New Roman" w:cs="Tahoma"/>
          <w:szCs w:val="20"/>
          <w:lang w:eastAsia="pl-PL"/>
        </w:rPr>
        <w:t>S6X011</w:t>
      </w:r>
      <w:r w:rsidRPr="00C91AFF">
        <w:rPr>
          <w:rFonts w:eastAsia="Times New Roman" w:cs="Tahoma"/>
          <w:szCs w:val="20"/>
          <w:lang w:eastAsia="pl-PL"/>
        </w:rPr>
        <w:t xml:space="preserve"> (zabezpieczenia) podlegają wymianie na nowe wraz z kompletnym osprzętem.</w:t>
      </w:r>
    </w:p>
    <w:p w14:paraId="36CEDA3C" w14:textId="34E4CC66" w:rsidR="00685683" w:rsidRDefault="00685683" w:rsidP="00685683">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Rozdzielnica 0,4kV </w:t>
      </w:r>
      <w:r w:rsidR="00046F82">
        <w:rPr>
          <w:rFonts w:eastAsia="Times New Roman" w:cs="Tahoma"/>
          <w:szCs w:val="20"/>
          <w:lang w:eastAsia="pl-PL"/>
        </w:rPr>
        <w:t>XT1/XT2</w:t>
      </w:r>
      <w:r>
        <w:rPr>
          <w:rFonts w:eastAsia="Times New Roman" w:cs="Tahoma"/>
          <w:szCs w:val="20"/>
          <w:lang w:eastAsia="pl-PL"/>
        </w:rPr>
        <w:t xml:space="preserve"> (kabina operatora) należy wymienić stare aparaty (zabezpieczenia) na nowe.</w:t>
      </w:r>
    </w:p>
    <w:p w14:paraId="48823F28" w14:textId="66AC8005" w:rsidR="00046F82" w:rsidRPr="00C91AFF" w:rsidRDefault="00046F82" w:rsidP="00685683">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Kabel zasilający rozdz.0,4kV XT1/XT2 (kabina operatora) nie podlega wymianie.</w:t>
      </w:r>
    </w:p>
    <w:p w14:paraId="389703A4" w14:textId="72B5DAA2" w:rsidR="00685683" w:rsidRDefault="00685683" w:rsidP="00685683">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 xml:space="preserve">S6X0 </w:t>
      </w:r>
      <w:r w:rsidRPr="00D853A1">
        <w:rPr>
          <w:rFonts w:eastAsia="Times New Roman" w:cs="Tahoma"/>
          <w:szCs w:val="20"/>
          <w:lang w:eastAsia="pl-PL"/>
        </w:rPr>
        <w:t xml:space="preserve">(złącze) </w:t>
      </w:r>
      <w:r>
        <w:rPr>
          <w:rFonts w:eastAsia="Times New Roman" w:cs="Tahoma"/>
          <w:szCs w:val="20"/>
          <w:lang w:eastAsia="pl-PL"/>
        </w:rPr>
        <w:t>nie podlega wymianie</w:t>
      </w:r>
      <w:r w:rsidRPr="00D853A1">
        <w:rPr>
          <w:rFonts w:eastAsia="Times New Roman" w:cs="Tahoma"/>
          <w:szCs w:val="20"/>
          <w:lang w:eastAsia="pl-PL"/>
        </w:rPr>
        <w:t xml:space="preserve">. Kabel od rozdz.0,4kV </w:t>
      </w:r>
      <w:r>
        <w:rPr>
          <w:rFonts w:eastAsia="Times New Roman" w:cs="Tahoma"/>
          <w:szCs w:val="20"/>
          <w:lang w:eastAsia="pl-PL"/>
        </w:rPr>
        <w:t xml:space="preserve">S6X0 </w:t>
      </w:r>
      <w:r w:rsidRPr="00D853A1">
        <w:rPr>
          <w:rFonts w:eastAsia="Times New Roman" w:cs="Tahoma"/>
          <w:szCs w:val="20"/>
          <w:lang w:eastAsia="pl-PL"/>
        </w:rPr>
        <w:t>(złącze)</w:t>
      </w:r>
      <w:r>
        <w:rPr>
          <w:rFonts w:eastAsia="Times New Roman" w:cs="Tahoma"/>
          <w:szCs w:val="20"/>
          <w:lang w:eastAsia="pl-PL"/>
        </w:rPr>
        <w:t xml:space="preserve"> do </w:t>
      </w:r>
      <w:r w:rsidRPr="00C91AFF">
        <w:rPr>
          <w:rFonts w:eastAsia="Times New Roman" w:cs="Tahoma"/>
          <w:szCs w:val="20"/>
          <w:lang w:eastAsia="pl-PL"/>
        </w:rPr>
        <w:t xml:space="preserve">rozdz.0,4kV </w:t>
      </w:r>
      <w:r>
        <w:rPr>
          <w:rFonts w:eastAsia="Times New Roman" w:cs="Tahoma"/>
          <w:szCs w:val="20"/>
          <w:lang w:eastAsia="pl-PL"/>
        </w:rPr>
        <w:t>S6X01</w:t>
      </w:r>
      <w:r w:rsidRPr="00C91AFF">
        <w:rPr>
          <w:rFonts w:eastAsia="Times New Roman" w:cs="Tahoma"/>
          <w:szCs w:val="20"/>
          <w:lang w:eastAsia="pl-PL"/>
        </w:rPr>
        <w:t xml:space="preserve"> (zaciski) </w:t>
      </w:r>
      <w:r>
        <w:rPr>
          <w:rFonts w:eastAsia="Times New Roman" w:cs="Tahoma"/>
          <w:szCs w:val="20"/>
          <w:lang w:eastAsia="pl-PL"/>
        </w:rPr>
        <w:t xml:space="preserve">podlega wymianie na nowy </w:t>
      </w:r>
      <w:proofErr w:type="spellStart"/>
      <w:r>
        <w:rPr>
          <w:rFonts w:eastAsia="Times New Roman" w:cs="Tahoma"/>
          <w:szCs w:val="20"/>
          <w:lang w:eastAsia="pl-PL"/>
        </w:rPr>
        <w:t>YnKY</w:t>
      </w:r>
      <w:proofErr w:type="spellEnd"/>
      <w:r>
        <w:rPr>
          <w:rFonts w:eastAsia="Times New Roman" w:cs="Tahoma"/>
          <w:szCs w:val="20"/>
          <w:lang w:eastAsia="pl-PL"/>
        </w:rPr>
        <w:t xml:space="preserve">. </w:t>
      </w:r>
    </w:p>
    <w:p w14:paraId="14738E3C" w14:textId="4E854C3B" w:rsidR="00685683" w:rsidRDefault="00685683" w:rsidP="00685683">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Kable odpływowe do opraw oświetleniowych z rozdz.0,4kV S</w:t>
      </w:r>
      <w:r w:rsidR="00085127">
        <w:rPr>
          <w:rFonts w:eastAsia="Times New Roman" w:cs="Tahoma"/>
          <w:szCs w:val="20"/>
          <w:lang w:eastAsia="pl-PL"/>
        </w:rPr>
        <w:t>6</w:t>
      </w:r>
      <w:r w:rsidRPr="00F53B7D">
        <w:rPr>
          <w:rFonts w:eastAsia="Times New Roman" w:cs="Tahoma"/>
          <w:szCs w:val="20"/>
          <w:lang w:eastAsia="pl-PL"/>
        </w:rPr>
        <w:t xml:space="preserve">X01 (zaciski) podlegają wymianie na nowe </w:t>
      </w:r>
      <w:proofErr w:type="spellStart"/>
      <w:r w:rsidRPr="00F53B7D">
        <w:rPr>
          <w:rFonts w:eastAsia="Times New Roman" w:cs="Tahoma"/>
          <w:szCs w:val="20"/>
          <w:lang w:eastAsia="pl-PL"/>
        </w:rPr>
        <w:t>YnKY</w:t>
      </w:r>
      <w:proofErr w:type="spellEnd"/>
      <w:r w:rsidRPr="00F53B7D">
        <w:rPr>
          <w:rFonts w:eastAsia="Times New Roman" w:cs="Tahoma"/>
          <w:szCs w:val="20"/>
          <w:lang w:eastAsia="pl-PL"/>
        </w:rPr>
        <w:t>.</w:t>
      </w:r>
    </w:p>
    <w:p w14:paraId="30245D9A" w14:textId="6D151B14" w:rsidR="00685683" w:rsidRPr="001962BD" w:rsidRDefault="00685683" w:rsidP="00685683">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w:t>
      </w:r>
      <w:r w:rsidR="00085127">
        <w:rPr>
          <w:rFonts w:eastAsia="Times New Roman" w:cs="Tahoma"/>
          <w:szCs w:val="20"/>
          <w:lang w:eastAsia="pl-PL"/>
        </w:rPr>
        <w:t>żółtym</w:t>
      </w:r>
      <w:r>
        <w:rPr>
          <w:rFonts w:eastAsia="Times New Roman" w:cs="Tahoma"/>
          <w:szCs w:val="20"/>
          <w:lang w:eastAsia="pl-PL"/>
        </w:rPr>
        <w:t xml:space="preserve">. </w:t>
      </w:r>
      <w:r w:rsidR="00085127">
        <w:rPr>
          <w:rFonts w:eastAsia="Times New Roman" w:cs="Tahoma"/>
          <w:szCs w:val="20"/>
          <w:lang w:eastAsia="pl-PL"/>
        </w:rPr>
        <w:br/>
      </w:r>
      <w:r w:rsidRPr="001962BD">
        <w:rPr>
          <w:rFonts w:eastAsia="Times New Roman" w:cs="Tahoma"/>
          <w:szCs w:val="20"/>
          <w:lang w:eastAsia="pl-PL"/>
        </w:rPr>
        <w:t>Ilość nowych opraw oświetleniowych LED nie może być mniejsza niż:</w:t>
      </w:r>
    </w:p>
    <w:p w14:paraId="7E27B38F" w14:textId="79FD7E27" w:rsidR="00685683" w:rsidRDefault="00685683" w:rsidP="00685683">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lastRenderedPageBreak/>
        <w:t xml:space="preserve">Klatka schodowa </w:t>
      </w:r>
      <w:r>
        <w:rPr>
          <w:rFonts w:eastAsia="Times New Roman" w:cs="Tahoma"/>
          <w:szCs w:val="20"/>
          <w:lang w:eastAsia="pl-PL"/>
        </w:rPr>
        <w:t xml:space="preserve">1 i 2 </w:t>
      </w:r>
      <w:r w:rsidRPr="00D55FBB">
        <w:rPr>
          <w:rFonts w:eastAsia="Times New Roman" w:cs="Tahoma"/>
          <w:szCs w:val="20"/>
          <w:lang w:eastAsia="pl-PL"/>
        </w:rPr>
        <w:t xml:space="preserve">– </w:t>
      </w:r>
      <w:r w:rsidR="00085127">
        <w:rPr>
          <w:rFonts w:eastAsia="Times New Roman" w:cs="Tahoma"/>
          <w:b/>
          <w:bCs/>
          <w:szCs w:val="20"/>
          <w:lang w:eastAsia="pl-PL"/>
        </w:rPr>
        <w:t>3</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sidR="00085127">
        <w:rPr>
          <w:rFonts w:eastAsia="Times New Roman" w:cs="Tahoma"/>
          <w:szCs w:val="20"/>
          <w:lang w:eastAsia="pl-PL"/>
        </w:rPr>
        <w:t>2</w:t>
      </w:r>
      <w:r w:rsidRPr="00D55FBB">
        <w:rPr>
          <w:rFonts w:eastAsia="Times New Roman" w:cs="Tahoma"/>
          <w:szCs w:val="20"/>
          <w:lang w:eastAsia="pl-PL"/>
        </w:rPr>
        <w:t>0W (w miejsce opraw liniowych 2x</w:t>
      </w:r>
      <w:r w:rsidR="00085127">
        <w:rPr>
          <w:rFonts w:eastAsia="Times New Roman" w:cs="Tahoma"/>
          <w:szCs w:val="20"/>
          <w:lang w:eastAsia="pl-PL"/>
        </w:rPr>
        <w:t>18</w:t>
      </w:r>
      <w:r w:rsidRPr="00D55FBB">
        <w:rPr>
          <w:rFonts w:eastAsia="Times New Roman" w:cs="Tahoma"/>
          <w:szCs w:val="20"/>
          <w:lang w:eastAsia="pl-PL"/>
        </w:rPr>
        <w:t>W).</w:t>
      </w:r>
    </w:p>
    <w:p w14:paraId="54207440" w14:textId="14866D18" w:rsidR="00685683" w:rsidRDefault="00685683" w:rsidP="00685683">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 xml:space="preserve">Przenośnik </w:t>
      </w:r>
      <w:r>
        <w:rPr>
          <w:rFonts w:eastAsia="Times New Roman" w:cs="Tahoma"/>
          <w:szCs w:val="20"/>
          <w:lang w:eastAsia="pl-PL"/>
        </w:rPr>
        <w:t xml:space="preserve">otwarty </w:t>
      </w:r>
      <w:r w:rsidRPr="00D55FBB">
        <w:rPr>
          <w:rFonts w:eastAsia="Times New Roman" w:cs="Tahoma"/>
          <w:szCs w:val="20"/>
          <w:lang w:eastAsia="pl-PL"/>
        </w:rPr>
        <w:t xml:space="preserve">– </w:t>
      </w:r>
      <w:r w:rsidR="00085127">
        <w:rPr>
          <w:rFonts w:eastAsia="Times New Roman" w:cs="Tahoma"/>
          <w:b/>
          <w:bCs/>
          <w:szCs w:val="20"/>
          <w:lang w:eastAsia="pl-PL"/>
        </w:rPr>
        <w:t>6</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20W (w miejsce opraw liniowych 2x18W).</w:t>
      </w:r>
    </w:p>
    <w:p w14:paraId="7C18AC77" w14:textId="25657F9E" w:rsidR="00685683" w:rsidRDefault="00685683" w:rsidP="00685683">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Wiata załadunku </w:t>
      </w:r>
      <w:r w:rsidR="00085127">
        <w:rPr>
          <w:rFonts w:eastAsia="Times New Roman" w:cs="Tahoma"/>
          <w:szCs w:val="20"/>
          <w:lang w:eastAsia="pl-PL"/>
        </w:rPr>
        <w:t>samochodów</w:t>
      </w:r>
      <w:r>
        <w:rPr>
          <w:rFonts w:eastAsia="Times New Roman" w:cs="Tahoma"/>
          <w:szCs w:val="20"/>
          <w:lang w:eastAsia="pl-PL"/>
        </w:rPr>
        <w:t xml:space="preserve"> – </w:t>
      </w:r>
      <w:r w:rsidR="00085127">
        <w:rPr>
          <w:rFonts w:eastAsia="Times New Roman" w:cs="Tahoma"/>
          <w:b/>
          <w:bCs/>
          <w:szCs w:val="20"/>
          <w:lang w:eastAsia="pl-PL"/>
        </w:rPr>
        <w:t>2</w:t>
      </w:r>
      <w:r w:rsidRPr="00A313C2">
        <w:rPr>
          <w:rFonts w:eastAsia="Times New Roman" w:cs="Tahoma"/>
          <w:b/>
          <w:bCs/>
          <w:szCs w:val="20"/>
          <w:lang w:eastAsia="pl-PL"/>
        </w:rPr>
        <w:t xml:space="preserve"> szt.</w:t>
      </w:r>
      <w:r>
        <w:rPr>
          <w:rFonts w:eastAsia="Times New Roman" w:cs="Tahoma"/>
          <w:szCs w:val="20"/>
          <w:lang w:eastAsia="pl-PL"/>
        </w:rPr>
        <w:t xml:space="preserve"> naświetlaczy </w:t>
      </w:r>
      <w:r w:rsidRPr="00D55FBB">
        <w:rPr>
          <w:rFonts w:eastAsia="Times New Roman" w:cs="Tahoma"/>
          <w:szCs w:val="20"/>
          <w:lang w:eastAsia="pl-PL"/>
        </w:rPr>
        <w:t xml:space="preserve">o mocy minimalnej </w:t>
      </w:r>
      <w:r>
        <w:rPr>
          <w:rFonts w:eastAsia="Times New Roman" w:cs="Tahoma"/>
          <w:szCs w:val="20"/>
          <w:lang w:eastAsia="pl-PL"/>
        </w:rPr>
        <w:t>7</w:t>
      </w:r>
      <w:r w:rsidRPr="00D55FBB">
        <w:rPr>
          <w:rFonts w:eastAsia="Times New Roman" w:cs="Tahoma"/>
          <w:szCs w:val="20"/>
          <w:lang w:eastAsia="pl-PL"/>
        </w:rPr>
        <w:t>0W</w:t>
      </w:r>
      <w:r>
        <w:rPr>
          <w:rFonts w:eastAsia="Times New Roman" w:cs="Tahoma"/>
          <w:szCs w:val="20"/>
          <w:lang w:eastAsia="pl-PL"/>
        </w:rPr>
        <w:t xml:space="preserve"> (w miejsce naświetlaczy MH).</w:t>
      </w:r>
    </w:p>
    <w:p w14:paraId="00CC48B9" w14:textId="696FF28A" w:rsidR="00085127" w:rsidRPr="00085127" w:rsidRDefault="00685683" w:rsidP="00085127">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Wiata </w:t>
      </w:r>
      <w:r w:rsidR="00085127">
        <w:rPr>
          <w:rFonts w:eastAsia="Times New Roman" w:cs="Tahoma"/>
          <w:szCs w:val="20"/>
          <w:lang w:eastAsia="pl-PL"/>
        </w:rPr>
        <w:t>(rejon rozdz.)</w:t>
      </w:r>
      <w:r>
        <w:rPr>
          <w:rFonts w:eastAsia="Times New Roman" w:cs="Tahoma"/>
          <w:szCs w:val="20"/>
          <w:lang w:eastAsia="pl-PL"/>
        </w:rPr>
        <w:t xml:space="preserve"> – </w:t>
      </w:r>
      <w:r>
        <w:rPr>
          <w:rFonts w:eastAsia="Times New Roman" w:cs="Tahoma"/>
          <w:b/>
          <w:bCs/>
          <w:szCs w:val="20"/>
          <w:lang w:eastAsia="pl-PL"/>
        </w:rPr>
        <w:t xml:space="preserve">6 </w:t>
      </w:r>
      <w:r w:rsidRPr="00A313C2">
        <w:rPr>
          <w:rFonts w:eastAsia="Times New Roman" w:cs="Tahoma"/>
          <w:b/>
          <w:bCs/>
          <w:szCs w:val="20"/>
          <w:lang w:eastAsia="pl-PL"/>
        </w:rPr>
        <w:t>szt.</w:t>
      </w:r>
      <w:r w:rsidRPr="00FD619A">
        <w:rPr>
          <w:rFonts w:eastAsia="Times New Roman" w:cs="Tahoma"/>
          <w:szCs w:val="20"/>
          <w:lang w:eastAsia="pl-PL"/>
        </w:rPr>
        <w:t xml:space="preserve"> </w:t>
      </w:r>
      <w:r w:rsidR="00085127" w:rsidRPr="00085127">
        <w:rPr>
          <w:rFonts w:eastAsia="Times New Roman" w:cs="Tahoma"/>
          <w:szCs w:val="20"/>
          <w:lang w:eastAsia="pl-PL"/>
        </w:rPr>
        <w:t>naświetlaczy o mocy minimalnej 70W (w miejsce naświetlaczy MH).</w:t>
      </w:r>
    </w:p>
    <w:p w14:paraId="1420CC3A" w14:textId="337BEC37" w:rsidR="00685683" w:rsidRDefault="00685683" w:rsidP="00685683">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Kabina operatora – </w:t>
      </w:r>
      <w:r w:rsidRPr="00685683">
        <w:rPr>
          <w:rFonts w:eastAsia="Times New Roman" w:cs="Tahoma"/>
          <w:b/>
          <w:bCs/>
          <w:szCs w:val="20"/>
          <w:lang w:eastAsia="pl-PL"/>
        </w:rPr>
        <w:t>1</w:t>
      </w:r>
      <w:r>
        <w:rPr>
          <w:rFonts w:eastAsia="Times New Roman" w:cs="Tahoma"/>
          <w:b/>
          <w:bCs/>
          <w:szCs w:val="20"/>
          <w:lang w:eastAsia="pl-PL"/>
        </w:rPr>
        <w:t xml:space="preserve"> </w:t>
      </w:r>
      <w:r w:rsidRPr="00685683">
        <w:rPr>
          <w:rFonts w:eastAsia="Times New Roman" w:cs="Tahoma"/>
          <w:b/>
          <w:bCs/>
          <w:szCs w:val="20"/>
          <w:lang w:eastAsia="pl-PL"/>
        </w:rPr>
        <w:t>szt.</w:t>
      </w:r>
      <w:r>
        <w:rPr>
          <w:rFonts w:eastAsia="Times New Roman" w:cs="Tahoma"/>
          <w:szCs w:val="20"/>
          <w:lang w:eastAsia="pl-PL"/>
        </w:rPr>
        <w:t xml:space="preserve"> o mocy min.30W (w miejsce oprawy 1x100W).</w:t>
      </w:r>
    </w:p>
    <w:p w14:paraId="6DA2C77F" w14:textId="5642D535" w:rsidR="00085127" w:rsidRPr="00685683" w:rsidRDefault="00085127" w:rsidP="00685683">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Rejon przenośnika – </w:t>
      </w:r>
      <w:r w:rsidRPr="00085127">
        <w:rPr>
          <w:rFonts w:eastAsia="Times New Roman" w:cs="Tahoma"/>
          <w:b/>
          <w:bCs/>
          <w:szCs w:val="20"/>
          <w:lang w:eastAsia="pl-PL"/>
        </w:rPr>
        <w:t>4</w:t>
      </w:r>
      <w:r>
        <w:rPr>
          <w:rFonts w:eastAsia="Times New Roman" w:cs="Tahoma"/>
          <w:b/>
          <w:bCs/>
          <w:szCs w:val="20"/>
          <w:lang w:eastAsia="pl-PL"/>
        </w:rPr>
        <w:t xml:space="preserve"> </w:t>
      </w:r>
      <w:r w:rsidRPr="00085127">
        <w:rPr>
          <w:rFonts w:eastAsia="Times New Roman" w:cs="Tahoma"/>
          <w:b/>
          <w:bCs/>
          <w:szCs w:val="20"/>
          <w:lang w:eastAsia="pl-PL"/>
        </w:rPr>
        <w:t>szt.</w:t>
      </w:r>
      <w:r>
        <w:rPr>
          <w:rFonts w:eastAsia="Times New Roman" w:cs="Tahoma"/>
          <w:szCs w:val="20"/>
          <w:lang w:eastAsia="pl-PL"/>
        </w:rPr>
        <w:t xml:space="preserve"> </w:t>
      </w:r>
      <w:r w:rsidRPr="00D55FBB">
        <w:rPr>
          <w:rFonts w:eastAsia="Times New Roman" w:cs="Tahoma"/>
          <w:szCs w:val="20"/>
          <w:lang w:eastAsia="pl-PL"/>
        </w:rPr>
        <w:t xml:space="preserve">o mocy minimalnej </w:t>
      </w:r>
      <w:r>
        <w:rPr>
          <w:rFonts w:eastAsia="Times New Roman" w:cs="Tahoma"/>
          <w:szCs w:val="20"/>
          <w:lang w:eastAsia="pl-PL"/>
        </w:rPr>
        <w:t>4</w:t>
      </w:r>
      <w:r w:rsidRPr="00D55FBB">
        <w:rPr>
          <w:rFonts w:eastAsia="Times New Roman" w:cs="Tahoma"/>
          <w:szCs w:val="20"/>
          <w:lang w:eastAsia="pl-PL"/>
        </w:rPr>
        <w:t>0W (w miejsce opraw liniowych 2x</w:t>
      </w:r>
      <w:r w:rsidR="00E75888">
        <w:rPr>
          <w:rFonts w:eastAsia="Times New Roman" w:cs="Tahoma"/>
          <w:szCs w:val="20"/>
          <w:lang w:eastAsia="pl-PL"/>
        </w:rPr>
        <w:t>36</w:t>
      </w:r>
      <w:r w:rsidRPr="00D55FBB">
        <w:rPr>
          <w:rFonts w:eastAsia="Times New Roman" w:cs="Tahoma"/>
          <w:szCs w:val="20"/>
          <w:lang w:eastAsia="pl-PL"/>
        </w:rPr>
        <w:t>W).</w:t>
      </w:r>
    </w:p>
    <w:p w14:paraId="002DA4F9" w14:textId="77777777" w:rsidR="00685683" w:rsidRPr="000748F4" w:rsidRDefault="00685683" w:rsidP="00685683">
      <w:pPr>
        <w:pStyle w:val="Akapitzlist"/>
        <w:numPr>
          <w:ilvl w:val="0"/>
          <w:numId w:val="28"/>
        </w:numPr>
        <w:spacing w:line="276" w:lineRule="auto"/>
        <w:ind w:left="426" w:hanging="426"/>
        <w:outlineLvl w:val="1"/>
        <w:rPr>
          <w:rFonts w:eastAsia="Times New Roman" w:cs="Tahoma"/>
          <w:szCs w:val="20"/>
          <w:lang w:eastAsia="pl-PL"/>
        </w:rPr>
      </w:pPr>
      <w:r w:rsidRPr="00964C89">
        <w:rPr>
          <w:rFonts w:eastAsia="Times New Roman" w:cs="Tahoma"/>
          <w:szCs w:val="20"/>
          <w:lang w:eastAsia="pl-PL"/>
        </w:rPr>
        <w:t xml:space="preserve">Wysięgniki rurowe </w:t>
      </w:r>
      <w:r>
        <w:rPr>
          <w:rFonts w:eastAsia="Times New Roman" w:cs="Tahoma"/>
          <w:szCs w:val="20"/>
          <w:lang w:eastAsia="pl-PL"/>
        </w:rPr>
        <w:t xml:space="preserve">na których zainstalowane są oprawy oświetleniowe nie podlegają wymianie. </w:t>
      </w:r>
      <w:r>
        <w:rPr>
          <w:rFonts w:eastAsia="Times New Roman" w:cs="Tahoma"/>
          <w:szCs w:val="20"/>
          <w:lang w:eastAsia="pl-PL"/>
        </w:rPr>
        <w:br/>
        <w:t xml:space="preserve">W gestii Wykonawcy jest wymiana skorodowanych obejm mocujących te wysięgniki na ocynkowane ogniowo lub nierdzewne. </w:t>
      </w:r>
    </w:p>
    <w:p w14:paraId="721E9C0D" w14:textId="77777777" w:rsidR="00685683" w:rsidRDefault="00685683" w:rsidP="00685683">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Trasy kablowe – Zamawiający dopuszcza wykorzystanie istniejących tras kablowych znajdujących </w:t>
      </w:r>
      <w:r>
        <w:rPr>
          <w:rFonts w:eastAsia="Times New Roman" w:cs="Tahoma"/>
          <w:szCs w:val="20"/>
          <w:lang w:eastAsia="pl-PL"/>
        </w:rPr>
        <w:br/>
        <w:t>się w modernizowanym obszarze. Trasy kablowe skorodowane, uszkodzone lub nie nadające się do użytku należy wymienić na nowe. Odejścia kabli do łączników sterowania oświetleniem oraz opraw oświetleniowych</w:t>
      </w:r>
    </w:p>
    <w:p w14:paraId="1B559663" w14:textId="77777777" w:rsidR="00685683" w:rsidRPr="00964C89" w:rsidRDefault="00685683" w:rsidP="00685683">
      <w:pPr>
        <w:pStyle w:val="Akapitzlist"/>
        <w:spacing w:line="276" w:lineRule="auto"/>
        <w:ind w:left="426"/>
        <w:outlineLvl w:val="1"/>
        <w:rPr>
          <w:rFonts w:eastAsia="Times New Roman" w:cs="Tahoma"/>
          <w:szCs w:val="20"/>
          <w:lang w:eastAsia="pl-PL"/>
        </w:rPr>
      </w:pPr>
      <w:r>
        <w:rPr>
          <w:rFonts w:eastAsia="Times New Roman" w:cs="Tahoma"/>
          <w:szCs w:val="20"/>
          <w:lang w:eastAsia="pl-PL"/>
        </w:rPr>
        <w:t>należy osłaniać  w rurach osłonowych z wykorzystaniem metalowych uchwytów typu omega.</w:t>
      </w:r>
    </w:p>
    <w:p w14:paraId="3D7718F9" w14:textId="77777777" w:rsidR="00685683" w:rsidRDefault="00685683" w:rsidP="00685683">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Puszki rozgałęźne wszystkich opraw należy wymienić na nowe stosując dławice skręcane. Puszki rozgałęźne muszą być montowane na dedykowanych uchwytach metalowych np. UPZUPN lub inne równoważne.</w:t>
      </w:r>
    </w:p>
    <w:p w14:paraId="1D05ED76" w14:textId="77777777" w:rsidR="00685683" w:rsidRDefault="00685683" w:rsidP="00685683">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07739C04" w14:textId="77777777" w:rsidR="00685683" w:rsidRDefault="00685683" w:rsidP="00685683">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7934F840" w14:textId="1C67A082" w:rsidR="00685683" w:rsidRDefault="00685683" w:rsidP="00685683">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S</w:t>
      </w:r>
      <w:r w:rsidR="006F2311">
        <w:rPr>
          <w:rFonts w:eastAsia="Times New Roman" w:cs="Tahoma"/>
          <w:szCs w:val="20"/>
          <w:lang w:eastAsia="pl-PL"/>
        </w:rPr>
        <w:t>6</w:t>
      </w:r>
      <w:r>
        <w:rPr>
          <w:rFonts w:eastAsia="Times New Roman" w:cs="Tahoma"/>
          <w:szCs w:val="20"/>
          <w:lang w:eastAsia="pl-PL"/>
        </w:rPr>
        <w:t>X011.</w:t>
      </w:r>
    </w:p>
    <w:p w14:paraId="262EDB9D" w14:textId="548F9AA2" w:rsidR="00685683" w:rsidRDefault="00685683" w:rsidP="00685683">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242C1AEF" w14:textId="77777777" w:rsidR="00A21045" w:rsidRPr="00A21045" w:rsidRDefault="00A21045" w:rsidP="00A21045">
      <w:pPr>
        <w:spacing w:line="276" w:lineRule="auto"/>
        <w:outlineLvl w:val="1"/>
        <w:rPr>
          <w:rFonts w:eastAsia="Times New Roman" w:cs="Tahoma"/>
          <w:sz w:val="12"/>
          <w:szCs w:val="12"/>
          <w:lang w:eastAsia="pl-PL"/>
        </w:rPr>
      </w:pPr>
    </w:p>
    <w:p w14:paraId="1B063604" w14:textId="420BB506" w:rsidR="005D7992" w:rsidRPr="005D7992" w:rsidRDefault="005D7992" w:rsidP="005D7992">
      <w:pPr>
        <w:pStyle w:val="Akapitzlist"/>
        <w:numPr>
          <w:ilvl w:val="2"/>
          <w:numId w:val="17"/>
        </w:numPr>
        <w:spacing w:line="276" w:lineRule="auto"/>
        <w:outlineLvl w:val="1"/>
        <w:rPr>
          <w:rFonts w:cs="Tahoma"/>
          <w:b/>
        </w:rPr>
      </w:pPr>
      <w:r>
        <w:rPr>
          <w:rFonts w:cs="Tahoma"/>
          <w:b/>
        </w:rPr>
        <w:t>Wieża W6, przenośnik taśmowy S4 (dolny poziom, górny poziom)</w:t>
      </w:r>
    </w:p>
    <w:p w14:paraId="5ADC0C5E" w14:textId="5BEB96BE" w:rsidR="005D7992" w:rsidRPr="000F49E9" w:rsidRDefault="005D7992" w:rsidP="005D7992">
      <w:pPr>
        <w:pStyle w:val="Akapitzlist"/>
        <w:numPr>
          <w:ilvl w:val="0"/>
          <w:numId w:val="49"/>
        </w:numPr>
        <w:spacing w:line="276" w:lineRule="auto"/>
        <w:ind w:left="426" w:hanging="426"/>
        <w:outlineLvl w:val="1"/>
        <w:rPr>
          <w:rFonts w:eastAsia="Times New Roman" w:cs="Tahoma"/>
          <w:szCs w:val="20"/>
          <w:lang w:eastAsia="pl-PL"/>
        </w:rPr>
      </w:pPr>
      <w:r w:rsidRPr="000F49E9">
        <w:rPr>
          <w:rFonts w:eastAsia="Times New Roman" w:cs="Tahoma"/>
          <w:szCs w:val="20"/>
          <w:lang w:eastAsia="pl-PL"/>
        </w:rPr>
        <w:t xml:space="preserve">Obszar zasięgu zasilania rozdz.0,4kV </w:t>
      </w:r>
      <w:r>
        <w:rPr>
          <w:rFonts w:eastAsia="Times New Roman" w:cs="Tahoma"/>
          <w:szCs w:val="20"/>
          <w:lang w:eastAsia="pl-PL"/>
        </w:rPr>
        <w:t>S4X011</w:t>
      </w:r>
      <w:r w:rsidRPr="000F49E9">
        <w:rPr>
          <w:rFonts w:eastAsia="Times New Roman" w:cs="Tahoma"/>
          <w:szCs w:val="20"/>
          <w:lang w:eastAsia="pl-PL"/>
        </w:rPr>
        <w:t xml:space="preserve"> – zaznaczony kolorem na</w:t>
      </w:r>
      <w:r>
        <w:rPr>
          <w:rFonts w:eastAsia="Times New Roman" w:cs="Tahoma"/>
          <w:szCs w:val="20"/>
          <w:lang w:eastAsia="pl-PL"/>
        </w:rPr>
        <w:t xml:space="preserve"> zielono</w:t>
      </w:r>
      <w:r w:rsidRPr="000F49E9">
        <w:rPr>
          <w:rFonts w:eastAsia="Times New Roman" w:cs="Tahoma"/>
          <w:szCs w:val="20"/>
          <w:lang w:eastAsia="pl-PL"/>
        </w:rPr>
        <w:t>.</w:t>
      </w:r>
    </w:p>
    <w:p w14:paraId="026CE2B8" w14:textId="26426890" w:rsidR="005D7992" w:rsidRPr="00A21045" w:rsidRDefault="005D7992" w:rsidP="005D7992">
      <w:pPr>
        <w:spacing w:line="276" w:lineRule="auto"/>
        <w:jc w:val="center"/>
        <w:outlineLvl w:val="1"/>
        <w:rPr>
          <w:rFonts w:cs="Tahoma"/>
          <w:b/>
          <w:sz w:val="10"/>
          <w:szCs w:val="12"/>
        </w:rPr>
      </w:pPr>
    </w:p>
    <w:p w14:paraId="5CB22D3C" w14:textId="4C1ACD85" w:rsidR="005D7992" w:rsidRDefault="00BF241D" w:rsidP="005D7992">
      <w:pPr>
        <w:spacing w:line="276" w:lineRule="auto"/>
        <w:jc w:val="center"/>
        <w:outlineLvl w:val="1"/>
        <w:rPr>
          <w:rFonts w:cs="Tahoma"/>
          <w:b/>
        </w:rPr>
      </w:pPr>
      <w:r w:rsidRPr="00BF241D">
        <w:rPr>
          <w:noProof/>
        </w:rPr>
        <w:drawing>
          <wp:inline distT="0" distB="0" distL="0" distR="0" wp14:anchorId="6D4776DD" wp14:editId="506D6A87">
            <wp:extent cx="2955341" cy="3124243"/>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7900" cy="3148092"/>
                    </a:xfrm>
                    <a:prstGeom prst="rect">
                      <a:avLst/>
                    </a:prstGeom>
                    <a:noFill/>
                    <a:ln>
                      <a:noFill/>
                    </a:ln>
                  </pic:spPr>
                </pic:pic>
              </a:graphicData>
            </a:graphic>
          </wp:inline>
        </w:drawing>
      </w:r>
    </w:p>
    <w:p w14:paraId="54FC4867" w14:textId="43FE7B5F" w:rsidR="005D7992" w:rsidRDefault="005D7992" w:rsidP="005D7992">
      <w:pPr>
        <w:spacing w:line="276" w:lineRule="auto"/>
        <w:outlineLvl w:val="1"/>
        <w:rPr>
          <w:rFonts w:cs="Tahoma"/>
          <w:b/>
          <w:sz w:val="12"/>
          <w:szCs w:val="14"/>
        </w:rPr>
      </w:pPr>
    </w:p>
    <w:p w14:paraId="314C0AC4" w14:textId="77777777" w:rsidR="00A21045" w:rsidRPr="00A21045" w:rsidRDefault="00A21045" w:rsidP="005D7992">
      <w:pPr>
        <w:spacing w:line="276" w:lineRule="auto"/>
        <w:outlineLvl w:val="1"/>
        <w:rPr>
          <w:rFonts w:cs="Tahoma"/>
          <w:b/>
          <w:sz w:val="6"/>
          <w:szCs w:val="8"/>
        </w:rPr>
      </w:pPr>
    </w:p>
    <w:p w14:paraId="2D6E6DAE" w14:textId="7FFAB6C6" w:rsidR="003F19B0" w:rsidRDefault="003F19B0" w:rsidP="003F19B0">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S4X0</w:t>
      </w:r>
      <w:r w:rsidRPr="00C91AFF">
        <w:rPr>
          <w:rFonts w:eastAsia="Times New Roman" w:cs="Tahoma"/>
          <w:szCs w:val="20"/>
          <w:lang w:eastAsia="pl-PL"/>
        </w:rPr>
        <w:t xml:space="preserve"> (złącze) + rozdz.0,4kV </w:t>
      </w:r>
      <w:r>
        <w:rPr>
          <w:rFonts w:eastAsia="Times New Roman" w:cs="Tahoma"/>
          <w:szCs w:val="20"/>
          <w:lang w:eastAsia="pl-PL"/>
        </w:rPr>
        <w:t>S4X01</w:t>
      </w:r>
      <w:r w:rsidRPr="00C91AFF">
        <w:rPr>
          <w:rFonts w:eastAsia="Times New Roman" w:cs="Tahoma"/>
          <w:szCs w:val="20"/>
          <w:lang w:eastAsia="pl-PL"/>
        </w:rPr>
        <w:t xml:space="preserve"> (zaciski)  + rozdz.0,4kV </w:t>
      </w:r>
      <w:r>
        <w:rPr>
          <w:rFonts w:eastAsia="Times New Roman" w:cs="Tahoma"/>
          <w:szCs w:val="20"/>
          <w:lang w:eastAsia="pl-PL"/>
        </w:rPr>
        <w:t>S4X011</w:t>
      </w:r>
      <w:r w:rsidRPr="00C91AFF">
        <w:rPr>
          <w:rFonts w:eastAsia="Times New Roman" w:cs="Tahoma"/>
          <w:szCs w:val="20"/>
          <w:lang w:eastAsia="pl-PL"/>
        </w:rPr>
        <w:t xml:space="preserve"> (zabezpieczenia) podlegają wymianie na nowe wraz z kompletnym osprzętem.</w:t>
      </w:r>
    </w:p>
    <w:p w14:paraId="43B5DC18" w14:textId="5D1BFDCD" w:rsidR="003F19B0" w:rsidRDefault="003F19B0" w:rsidP="003F19B0">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lastRenderedPageBreak/>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 xml:space="preserve">S4X0 </w:t>
      </w:r>
      <w:r w:rsidRPr="00D853A1">
        <w:rPr>
          <w:rFonts w:eastAsia="Times New Roman" w:cs="Tahoma"/>
          <w:szCs w:val="20"/>
          <w:lang w:eastAsia="pl-PL"/>
        </w:rPr>
        <w:t xml:space="preserve">(złącze) </w:t>
      </w:r>
      <w:r>
        <w:rPr>
          <w:rFonts w:eastAsia="Times New Roman" w:cs="Tahoma"/>
          <w:szCs w:val="20"/>
          <w:lang w:eastAsia="pl-PL"/>
        </w:rPr>
        <w:t>nie podlega wymianie</w:t>
      </w:r>
      <w:r w:rsidRPr="00D853A1">
        <w:rPr>
          <w:rFonts w:eastAsia="Times New Roman" w:cs="Tahoma"/>
          <w:szCs w:val="20"/>
          <w:lang w:eastAsia="pl-PL"/>
        </w:rPr>
        <w:t xml:space="preserve">. Kabel od rozdz.0,4kV </w:t>
      </w:r>
      <w:r>
        <w:rPr>
          <w:rFonts w:eastAsia="Times New Roman" w:cs="Tahoma"/>
          <w:szCs w:val="20"/>
          <w:lang w:eastAsia="pl-PL"/>
        </w:rPr>
        <w:t xml:space="preserve">S4X0 </w:t>
      </w:r>
      <w:r w:rsidRPr="00D853A1">
        <w:rPr>
          <w:rFonts w:eastAsia="Times New Roman" w:cs="Tahoma"/>
          <w:szCs w:val="20"/>
          <w:lang w:eastAsia="pl-PL"/>
        </w:rPr>
        <w:t>(złącze)</w:t>
      </w:r>
      <w:r>
        <w:rPr>
          <w:rFonts w:eastAsia="Times New Roman" w:cs="Tahoma"/>
          <w:szCs w:val="20"/>
          <w:lang w:eastAsia="pl-PL"/>
        </w:rPr>
        <w:t xml:space="preserve"> do </w:t>
      </w:r>
      <w:r w:rsidRPr="00C91AFF">
        <w:rPr>
          <w:rFonts w:eastAsia="Times New Roman" w:cs="Tahoma"/>
          <w:szCs w:val="20"/>
          <w:lang w:eastAsia="pl-PL"/>
        </w:rPr>
        <w:t xml:space="preserve">rozdz.0,4kV </w:t>
      </w:r>
      <w:r>
        <w:rPr>
          <w:rFonts w:eastAsia="Times New Roman" w:cs="Tahoma"/>
          <w:szCs w:val="20"/>
          <w:lang w:eastAsia="pl-PL"/>
        </w:rPr>
        <w:t>S4X01</w:t>
      </w:r>
      <w:r w:rsidRPr="00C91AFF">
        <w:rPr>
          <w:rFonts w:eastAsia="Times New Roman" w:cs="Tahoma"/>
          <w:szCs w:val="20"/>
          <w:lang w:eastAsia="pl-PL"/>
        </w:rPr>
        <w:t xml:space="preserve"> (zaciski) </w:t>
      </w:r>
      <w:r>
        <w:rPr>
          <w:rFonts w:eastAsia="Times New Roman" w:cs="Tahoma"/>
          <w:szCs w:val="20"/>
          <w:lang w:eastAsia="pl-PL"/>
        </w:rPr>
        <w:t xml:space="preserve">podlega wymianie na nowy </w:t>
      </w:r>
      <w:proofErr w:type="spellStart"/>
      <w:r>
        <w:rPr>
          <w:rFonts w:eastAsia="Times New Roman" w:cs="Tahoma"/>
          <w:szCs w:val="20"/>
          <w:lang w:eastAsia="pl-PL"/>
        </w:rPr>
        <w:t>YnKY</w:t>
      </w:r>
      <w:proofErr w:type="spellEnd"/>
      <w:r>
        <w:rPr>
          <w:rFonts w:eastAsia="Times New Roman" w:cs="Tahoma"/>
          <w:szCs w:val="20"/>
          <w:lang w:eastAsia="pl-PL"/>
        </w:rPr>
        <w:t xml:space="preserve">. </w:t>
      </w:r>
    </w:p>
    <w:p w14:paraId="32C96049" w14:textId="79733BD9" w:rsidR="003F19B0" w:rsidRDefault="003F19B0" w:rsidP="003F19B0">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Kable odpływowe do opraw oświetleniowych z rozdz.0,4kV S</w:t>
      </w:r>
      <w:r w:rsidR="00DA2191">
        <w:rPr>
          <w:rFonts w:eastAsia="Times New Roman" w:cs="Tahoma"/>
          <w:szCs w:val="20"/>
          <w:lang w:eastAsia="pl-PL"/>
        </w:rPr>
        <w:t>4</w:t>
      </w:r>
      <w:r w:rsidRPr="00F53B7D">
        <w:rPr>
          <w:rFonts w:eastAsia="Times New Roman" w:cs="Tahoma"/>
          <w:szCs w:val="20"/>
          <w:lang w:eastAsia="pl-PL"/>
        </w:rPr>
        <w:t xml:space="preserve">X01 (zaciski) podlegają wymianie na nowe </w:t>
      </w:r>
      <w:proofErr w:type="spellStart"/>
      <w:r w:rsidRPr="00F53B7D">
        <w:rPr>
          <w:rFonts w:eastAsia="Times New Roman" w:cs="Tahoma"/>
          <w:szCs w:val="20"/>
          <w:lang w:eastAsia="pl-PL"/>
        </w:rPr>
        <w:t>YnKY</w:t>
      </w:r>
      <w:proofErr w:type="spellEnd"/>
      <w:r w:rsidRPr="00F53B7D">
        <w:rPr>
          <w:rFonts w:eastAsia="Times New Roman" w:cs="Tahoma"/>
          <w:szCs w:val="20"/>
          <w:lang w:eastAsia="pl-PL"/>
        </w:rPr>
        <w:t>.</w:t>
      </w:r>
    </w:p>
    <w:p w14:paraId="727F8E1C" w14:textId="07D0A23E" w:rsidR="003F19B0" w:rsidRPr="001962BD" w:rsidRDefault="003F19B0" w:rsidP="003F19B0">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w:t>
      </w:r>
      <w:r w:rsidR="00DA2191">
        <w:rPr>
          <w:rFonts w:eastAsia="Times New Roman" w:cs="Tahoma"/>
          <w:szCs w:val="20"/>
          <w:lang w:eastAsia="pl-PL"/>
        </w:rPr>
        <w:t>zielonym</w:t>
      </w:r>
      <w:r>
        <w:rPr>
          <w:rFonts w:eastAsia="Times New Roman" w:cs="Tahoma"/>
          <w:szCs w:val="20"/>
          <w:lang w:eastAsia="pl-PL"/>
        </w:rPr>
        <w:t xml:space="preserve">. </w:t>
      </w:r>
      <w:r>
        <w:rPr>
          <w:rFonts w:eastAsia="Times New Roman" w:cs="Tahoma"/>
          <w:szCs w:val="20"/>
          <w:lang w:eastAsia="pl-PL"/>
        </w:rPr>
        <w:br/>
      </w:r>
      <w:r w:rsidRPr="001962BD">
        <w:rPr>
          <w:rFonts w:eastAsia="Times New Roman" w:cs="Tahoma"/>
          <w:szCs w:val="20"/>
          <w:lang w:eastAsia="pl-PL"/>
        </w:rPr>
        <w:t>Ilość nowych opraw oświetleniowych LED nie może być mniejsza niż:</w:t>
      </w:r>
    </w:p>
    <w:p w14:paraId="7DC94A66" w14:textId="180BC3F5" w:rsidR="003F19B0" w:rsidRDefault="003F19B0" w:rsidP="003F19B0">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 xml:space="preserve">Przenośnik </w:t>
      </w:r>
      <w:r w:rsidR="00DA2191">
        <w:rPr>
          <w:rFonts w:eastAsia="Times New Roman" w:cs="Tahoma"/>
          <w:szCs w:val="20"/>
          <w:lang w:eastAsia="pl-PL"/>
        </w:rPr>
        <w:t>poz.0,00m</w:t>
      </w:r>
      <w:r>
        <w:rPr>
          <w:rFonts w:eastAsia="Times New Roman" w:cs="Tahoma"/>
          <w:szCs w:val="20"/>
          <w:lang w:eastAsia="pl-PL"/>
        </w:rPr>
        <w:t xml:space="preserve"> </w:t>
      </w:r>
      <w:r w:rsidRPr="00D55FBB">
        <w:rPr>
          <w:rFonts w:eastAsia="Times New Roman" w:cs="Tahoma"/>
          <w:szCs w:val="20"/>
          <w:lang w:eastAsia="pl-PL"/>
        </w:rPr>
        <w:t xml:space="preserve">– </w:t>
      </w:r>
      <w:r w:rsidR="00DA2191">
        <w:rPr>
          <w:rFonts w:eastAsia="Times New Roman" w:cs="Tahoma"/>
          <w:b/>
          <w:bCs/>
          <w:szCs w:val="20"/>
          <w:lang w:eastAsia="pl-PL"/>
        </w:rPr>
        <w:t>2</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sidR="00DA2191">
        <w:rPr>
          <w:rFonts w:eastAsia="Times New Roman" w:cs="Tahoma"/>
          <w:szCs w:val="20"/>
          <w:lang w:eastAsia="pl-PL"/>
        </w:rPr>
        <w:t>4</w:t>
      </w:r>
      <w:r w:rsidRPr="00D55FBB">
        <w:rPr>
          <w:rFonts w:eastAsia="Times New Roman" w:cs="Tahoma"/>
          <w:szCs w:val="20"/>
          <w:lang w:eastAsia="pl-PL"/>
        </w:rPr>
        <w:t>0W (w miejsce opraw liniowych 2x</w:t>
      </w:r>
      <w:r w:rsidR="00DA2191">
        <w:rPr>
          <w:rFonts w:eastAsia="Times New Roman" w:cs="Tahoma"/>
          <w:szCs w:val="20"/>
          <w:lang w:eastAsia="pl-PL"/>
        </w:rPr>
        <w:t>36</w:t>
      </w:r>
      <w:r w:rsidRPr="00D55FBB">
        <w:rPr>
          <w:rFonts w:eastAsia="Times New Roman" w:cs="Tahoma"/>
          <w:szCs w:val="20"/>
          <w:lang w:eastAsia="pl-PL"/>
        </w:rPr>
        <w:t>W).</w:t>
      </w:r>
    </w:p>
    <w:p w14:paraId="7044307A" w14:textId="78AAE8B2" w:rsidR="00DA2191" w:rsidRDefault="00DA2191" w:rsidP="00DA2191">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Pr>
          <w:rFonts w:eastAsia="Times New Roman" w:cs="Tahoma"/>
          <w:szCs w:val="20"/>
          <w:lang w:eastAsia="pl-PL"/>
        </w:rPr>
        <w:t xml:space="preserve"> (g</w:t>
      </w:r>
      <w:r w:rsidR="003461AC">
        <w:rPr>
          <w:rFonts w:eastAsia="Times New Roman" w:cs="Tahoma"/>
          <w:szCs w:val="20"/>
          <w:lang w:eastAsia="pl-PL"/>
        </w:rPr>
        <w:t>órny poziom</w:t>
      </w:r>
      <w:r>
        <w:rPr>
          <w:rFonts w:eastAsia="Times New Roman" w:cs="Tahoma"/>
          <w:szCs w:val="20"/>
          <w:lang w:eastAsia="pl-PL"/>
        </w:rPr>
        <w:t xml:space="preserve">) </w:t>
      </w:r>
      <w:r w:rsidRPr="00D55FBB">
        <w:rPr>
          <w:rFonts w:eastAsia="Times New Roman" w:cs="Tahoma"/>
          <w:szCs w:val="20"/>
          <w:lang w:eastAsia="pl-PL"/>
        </w:rPr>
        <w:t xml:space="preserve">– </w:t>
      </w:r>
      <w:bookmarkStart w:id="9" w:name="_Hlk175659084"/>
      <w:r w:rsidR="003461AC" w:rsidRPr="003461AC">
        <w:rPr>
          <w:rFonts w:eastAsia="Times New Roman" w:cs="Tahoma"/>
          <w:b/>
          <w:bCs/>
          <w:szCs w:val="20"/>
          <w:lang w:eastAsia="pl-PL"/>
        </w:rPr>
        <w:t>zabudowane</w:t>
      </w:r>
      <w:r w:rsidR="003461AC">
        <w:rPr>
          <w:rFonts w:eastAsia="Times New Roman" w:cs="Tahoma"/>
          <w:szCs w:val="20"/>
          <w:lang w:eastAsia="pl-PL"/>
        </w:rPr>
        <w:t xml:space="preserve"> </w:t>
      </w:r>
      <w:r w:rsidR="003461AC">
        <w:rPr>
          <w:rFonts w:eastAsia="Times New Roman" w:cs="Tahoma"/>
          <w:b/>
          <w:bCs/>
          <w:szCs w:val="20"/>
          <w:lang w:eastAsia="pl-PL"/>
        </w:rPr>
        <w:t>oprawy LED (4 szt.) nie podlegają wymianie.</w:t>
      </w:r>
      <w:bookmarkEnd w:id="9"/>
    </w:p>
    <w:p w14:paraId="3D259CC0" w14:textId="2920E678" w:rsidR="00DA2191" w:rsidRDefault="00DA2191" w:rsidP="00DA2191">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Pr>
          <w:rFonts w:eastAsia="Times New Roman" w:cs="Tahoma"/>
          <w:szCs w:val="20"/>
          <w:lang w:eastAsia="pl-PL"/>
        </w:rPr>
        <w:t xml:space="preserve"> (</w:t>
      </w:r>
      <w:r w:rsidR="003461AC">
        <w:rPr>
          <w:rFonts w:eastAsia="Times New Roman" w:cs="Tahoma"/>
          <w:szCs w:val="20"/>
          <w:lang w:eastAsia="pl-PL"/>
        </w:rPr>
        <w:t>dolny poziom</w:t>
      </w:r>
      <w:r>
        <w:rPr>
          <w:rFonts w:eastAsia="Times New Roman" w:cs="Tahoma"/>
          <w:szCs w:val="20"/>
          <w:lang w:eastAsia="pl-PL"/>
        </w:rPr>
        <w:t xml:space="preserve">) </w:t>
      </w:r>
      <w:r w:rsidRPr="00D55FBB">
        <w:rPr>
          <w:rFonts w:eastAsia="Times New Roman" w:cs="Tahoma"/>
          <w:szCs w:val="20"/>
          <w:lang w:eastAsia="pl-PL"/>
        </w:rPr>
        <w:t xml:space="preserve">– </w:t>
      </w:r>
      <w:r>
        <w:rPr>
          <w:rFonts w:eastAsia="Times New Roman" w:cs="Tahoma"/>
          <w:b/>
          <w:bCs/>
          <w:szCs w:val="20"/>
          <w:lang w:eastAsia="pl-PL"/>
        </w:rPr>
        <w:t>4</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Pr>
          <w:rFonts w:eastAsia="Times New Roman" w:cs="Tahoma"/>
          <w:szCs w:val="20"/>
          <w:lang w:eastAsia="pl-PL"/>
        </w:rPr>
        <w:t>4</w:t>
      </w:r>
      <w:r w:rsidRPr="00D55FBB">
        <w:rPr>
          <w:rFonts w:eastAsia="Times New Roman" w:cs="Tahoma"/>
          <w:szCs w:val="20"/>
          <w:lang w:eastAsia="pl-PL"/>
        </w:rPr>
        <w:t>0W (w miejsce opraw liniowych 2x</w:t>
      </w:r>
      <w:r>
        <w:rPr>
          <w:rFonts w:eastAsia="Times New Roman" w:cs="Tahoma"/>
          <w:szCs w:val="20"/>
          <w:lang w:eastAsia="pl-PL"/>
        </w:rPr>
        <w:t>36</w:t>
      </w:r>
      <w:r w:rsidRPr="00D55FBB">
        <w:rPr>
          <w:rFonts w:eastAsia="Times New Roman" w:cs="Tahoma"/>
          <w:szCs w:val="20"/>
          <w:lang w:eastAsia="pl-PL"/>
        </w:rPr>
        <w:t>W).</w:t>
      </w:r>
    </w:p>
    <w:p w14:paraId="2054DEA9" w14:textId="77777777" w:rsidR="003F19B0" w:rsidRDefault="003F19B0" w:rsidP="003F19B0">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Trasy kablowe – Zamawiający dopuszcza wykorzystanie istniejących tras kablowych znajdujących </w:t>
      </w:r>
      <w:r>
        <w:rPr>
          <w:rFonts w:eastAsia="Times New Roman" w:cs="Tahoma"/>
          <w:szCs w:val="20"/>
          <w:lang w:eastAsia="pl-PL"/>
        </w:rPr>
        <w:br/>
        <w:t>się w modernizowanym obszarze. Trasy kablowe skorodowane, uszkodzone lub nie nadające się do użytku należy wymienić na nowe. Odejścia kabli do łączników sterowania oświetleniem oraz opraw oświetleniowych</w:t>
      </w:r>
    </w:p>
    <w:p w14:paraId="72EEB14A" w14:textId="77777777" w:rsidR="003F19B0" w:rsidRPr="00964C89" w:rsidRDefault="003F19B0" w:rsidP="003F19B0">
      <w:pPr>
        <w:pStyle w:val="Akapitzlist"/>
        <w:spacing w:line="276" w:lineRule="auto"/>
        <w:ind w:left="426"/>
        <w:outlineLvl w:val="1"/>
        <w:rPr>
          <w:rFonts w:eastAsia="Times New Roman" w:cs="Tahoma"/>
          <w:szCs w:val="20"/>
          <w:lang w:eastAsia="pl-PL"/>
        </w:rPr>
      </w:pPr>
      <w:r>
        <w:rPr>
          <w:rFonts w:eastAsia="Times New Roman" w:cs="Tahoma"/>
          <w:szCs w:val="20"/>
          <w:lang w:eastAsia="pl-PL"/>
        </w:rPr>
        <w:t>należy osłaniać  w rurach osłonowych z wykorzystaniem metalowych uchwytów typu omega.</w:t>
      </w:r>
    </w:p>
    <w:p w14:paraId="4A14510E" w14:textId="77777777" w:rsidR="003F19B0" w:rsidRDefault="003F19B0" w:rsidP="003F19B0">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Puszki rozgałęźne wszystkich opraw należy wymienić na nowe stosując dławice skręcane. Puszki rozgałęźne muszą być montowane na dedykowanych uchwytach metalowych np. UPZUPN lub inne równoważne.</w:t>
      </w:r>
    </w:p>
    <w:p w14:paraId="08765297" w14:textId="77777777" w:rsidR="003F19B0" w:rsidRDefault="003F19B0" w:rsidP="003F19B0">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3E4B2FCA" w14:textId="77777777" w:rsidR="003F19B0" w:rsidRDefault="003F19B0" w:rsidP="003F19B0">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6575366A" w14:textId="3EA8C44A" w:rsidR="003F19B0" w:rsidRDefault="003F19B0" w:rsidP="003F19B0">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S</w:t>
      </w:r>
      <w:r w:rsidR="003A78B5">
        <w:rPr>
          <w:rFonts w:eastAsia="Times New Roman" w:cs="Tahoma"/>
          <w:szCs w:val="20"/>
          <w:lang w:eastAsia="pl-PL"/>
        </w:rPr>
        <w:t>4</w:t>
      </w:r>
      <w:r>
        <w:rPr>
          <w:rFonts w:eastAsia="Times New Roman" w:cs="Tahoma"/>
          <w:szCs w:val="20"/>
          <w:lang w:eastAsia="pl-PL"/>
        </w:rPr>
        <w:t>X011.</w:t>
      </w:r>
    </w:p>
    <w:p w14:paraId="5CB57F23" w14:textId="77777777" w:rsidR="003F19B0" w:rsidRDefault="003F19B0" w:rsidP="003F19B0">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16D3B008" w14:textId="77777777" w:rsidR="00652520" w:rsidRPr="008C5F03" w:rsidRDefault="00652520" w:rsidP="005D7992">
      <w:pPr>
        <w:spacing w:line="276" w:lineRule="auto"/>
        <w:outlineLvl w:val="1"/>
        <w:rPr>
          <w:rFonts w:cs="Tahoma"/>
          <w:b/>
          <w:sz w:val="12"/>
          <w:szCs w:val="14"/>
        </w:rPr>
      </w:pPr>
    </w:p>
    <w:p w14:paraId="1B5FF92E" w14:textId="44718267" w:rsidR="006356AE" w:rsidRPr="00F160B5" w:rsidRDefault="006E5605" w:rsidP="006E5605">
      <w:pPr>
        <w:pStyle w:val="Akapitzlist"/>
        <w:numPr>
          <w:ilvl w:val="2"/>
          <w:numId w:val="17"/>
        </w:numPr>
        <w:spacing w:line="276" w:lineRule="auto"/>
        <w:outlineLvl w:val="1"/>
        <w:rPr>
          <w:rFonts w:cs="Tahoma"/>
          <w:b/>
        </w:rPr>
      </w:pPr>
      <w:r>
        <w:rPr>
          <w:rFonts w:cs="Tahoma"/>
          <w:b/>
        </w:rPr>
        <w:t>Magazyn gipsu, klatka schodowa zewnętrza, pomieszczenie HB2, pomieszczenia socjalne, nastawnia, WC, przenośnik S2</w:t>
      </w:r>
      <w:r w:rsidR="00E01923">
        <w:rPr>
          <w:rFonts w:cs="Tahoma"/>
          <w:b/>
        </w:rPr>
        <w:t xml:space="preserve"> (w obszarze magazynu gipsu)</w:t>
      </w:r>
    </w:p>
    <w:p w14:paraId="3EDA51E2" w14:textId="583B9549" w:rsidR="00F160B5" w:rsidRPr="000F49E9" w:rsidRDefault="00F160B5" w:rsidP="00F160B5">
      <w:pPr>
        <w:pStyle w:val="Akapitzlist"/>
        <w:numPr>
          <w:ilvl w:val="0"/>
          <w:numId w:val="49"/>
        </w:numPr>
        <w:spacing w:line="276" w:lineRule="auto"/>
        <w:ind w:left="426" w:hanging="426"/>
        <w:outlineLvl w:val="1"/>
        <w:rPr>
          <w:rFonts w:eastAsia="Times New Roman" w:cs="Tahoma"/>
          <w:szCs w:val="20"/>
          <w:lang w:eastAsia="pl-PL"/>
        </w:rPr>
      </w:pPr>
      <w:r w:rsidRPr="000F49E9">
        <w:rPr>
          <w:rFonts w:eastAsia="Times New Roman" w:cs="Tahoma"/>
          <w:szCs w:val="20"/>
          <w:lang w:eastAsia="pl-PL"/>
        </w:rPr>
        <w:t xml:space="preserve">Obszar zasięgu zasilania rozdz.0,4kV </w:t>
      </w:r>
      <w:r>
        <w:rPr>
          <w:rFonts w:eastAsia="Times New Roman" w:cs="Tahoma"/>
          <w:szCs w:val="20"/>
          <w:lang w:eastAsia="pl-PL"/>
        </w:rPr>
        <w:t>HB2 segment 7</w:t>
      </w:r>
      <w:r w:rsidRPr="000F49E9">
        <w:rPr>
          <w:rFonts w:eastAsia="Times New Roman" w:cs="Tahoma"/>
          <w:szCs w:val="20"/>
          <w:lang w:eastAsia="pl-PL"/>
        </w:rPr>
        <w:t xml:space="preserve"> – zaznaczony kolorem na</w:t>
      </w:r>
      <w:r>
        <w:rPr>
          <w:rFonts w:eastAsia="Times New Roman" w:cs="Tahoma"/>
          <w:szCs w:val="20"/>
          <w:lang w:eastAsia="pl-PL"/>
        </w:rPr>
        <w:t xml:space="preserve"> niebiesko</w:t>
      </w:r>
      <w:r w:rsidRPr="000F49E9">
        <w:rPr>
          <w:rFonts w:eastAsia="Times New Roman" w:cs="Tahoma"/>
          <w:szCs w:val="20"/>
          <w:lang w:eastAsia="pl-PL"/>
        </w:rPr>
        <w:t>.</w:t>
      </w:r>
    </w:p>
    <w:p w14:paraId="2CC52FD0" w14:textId="23C80812" w:rsidR="006E5605" w:rsidRPr="00F160B5" w:rsidRDefault="006E5605" w:rsidP="00F160B5">
      <w:pPr>
        <w:spacing w:line="276" w:lineRule="auto"/>
        <w:jc w:val="center"/>
        <w:outlineLvl w:val="1"/>
        <w:rPr>
          <w:rFonts w:cs="Tahoma"/>
          <w:b/>
          <w:sz w:val="12"/>
          <w:szCs w:val="14"/>
        </w:rPr>
      </w:pPr>
    </w:p>
    <w:p w14:paraId="7A06D7B5" w14:textId="4876793A" w:rsidR="00252089" w:rsidRDefault="00BF241D" w:rsidP="00BF241D">
      <w:pPr>
        <w:spacing w:line="276" w:lineRule="auto"/>
        <w:jc w:val="center"/>
        <w:outlineLvl w:val="1"/>
        <w:rPr>
          <w:rFonts w:cs="Tahoma"/>
          <w:b/>
        </w:rPr>
      </w:pPr>
      <w:r w:rsidRPr="00BF241D">
        <w:rPr>
          <w:noProof/>
        </w:rPr>
        <w:drawing>
          <wp:inline distT="0" distB="0" distL="0" distR="0" wp14:anchorId="28340F1D" wp14:editId="0753FB94">
            <wp:extent cx="2728570" cy="2884512"/>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1695" cy="2898387"/>
                    </a:xfrm>
                    <a:prstGeom prst="rect">
                      <a:avLst/>
                    </a:prstGeom>
                    <a:noFill/>
                    <a:ln>
                      <a:noFill/>
                    </a:ln>
                  </pic:spPr>
                </pic:pic>
              </a:graphicData>
            </a:graphic>
          </wp:inline>
        </w:drawing>
      </w:r>
    </w:p>
    <w:p w14:paraId="04158E60" w14:textId="77777777" w:rsidR="00BF241D" w:rsidRPr="00BF241D" w:rsidRDefault="00BF241D" w:rsidP="00BF241D">
      <w:pPr>
        <w:spacing w:line="276" w:lineRule="auto"/>
        <w:outlineLvl w:val="1"/>
        <w:rPr>
          <w:rFonts w:cs="Tahoma"/>
          <w:b/>
          <w:sz w:val="12"/>
          <w:szCs w:val="14"/>
        </w:rPr>
      </w:pPr>
    </w:p>
    <w:p w14:paraId="4EECE60A" w14:textId="3FA4F913" w:rsidR="00252089" w:rsidRPr="00252089" w:rsidRDefault="00252089" w:rsidP="00252089">
      <w:pPr>
        <w:pStyle w:val="Akapitzlist"/>
        <w:numPr>
          <w:ilvl w:val="0"/>
          <w:numId w:val="28"/>
        </w:numPr>
        <w:spacing w:line="276" w:lineRule="auto"/>
        <w:ind w:left="426" w:hanging="426"/>
        <w:outlineLvl w:val="1"/>
        <w:rPr>
          <w:rFonts w:eastAsia="Times New Roman" w:cs="Tahoma"/>
          <w:szCs w:val="20"/>
          <w:lang w:eastAsia="pl-PL"/>
        </w:rPr>
      </w:pPr>
      <w:r>
        <w:rPr>
          <w:rFonts w:cs="Tahoma"/>
          <w:bCs/>
        </w:rPr>
        <w:t xml:space="preserve">Rozdzielnica 0,4kV HB2 stanowi główne zasilanie wszystkich urządzeń, rozdzielnic umożliwiających pracę przenośników taśmowych, instalacji technologicznych znajdujących się w obszarze magazynu gipsu jak i poza nim. W gestii Wykonawcy będzie zaprojektowanie nowego układu zasilania od rozłączników 7FQ1 i 7FQ2 segmentu 7 rozdz.0,4kV HB2. Pole 7.2 segmentu 7 rozdz.0,4kV HB2 odpowiada za zasilanie magazynu gipsu w instalacji elektryczne m.in. oświetlenie, gniazda 230V itd. </w:t>
      </w:r>
      <w:r w:rsidRPr="00252089">
        <w:rPr>
          <w:rFonts w:cs="Tahoma"/>
          <w:bCs/>
        </w:rPr>
        <w:t xml:space="preserve">Należy </w:t>
      </w:r>
      <w:r>
        <w:rPr>
          <w:rFonts w:cs="Tahoma"/>
          <w:bCs/>
        </w:rPr>
        <w:t xml:space="preserve">przeanalizować istniejący układ zasilania </w:t>
      </w:r>
    </w:p>
    <w:p w14:paraId="27351055" w14:textId="3BE6FFC2" w:rsidR="00252089" w:rsidRPr="00A21045" w:rsidRDefault="00252089" w:rsidP="00A21045">
      <w:pPr>
        <w:pStyle w:val="Akapitzlist"/>
        <w:spacing w:line="276" w:lineRule="auto"/>
        <w:ind w:left="426"/>
        <w:outlineLvl w:val="1"/>
        <w:rPr>
          <w:rFonts w:cs="Tahoma"/>
          <w:bCs/>
        </w:rPr>
      </w:pPr>
      <w:r w:rsidRPr="00252089">
        <w:rPr>
          <w:rFonts w:cs="Tahoma"/>
          <w:bCs/>
        </w:rPr>
        <w:lastRenderedPageBreak/>
        <w:t xml:space="preserve">wyposażony w aparaturę </w:t>
      </w:r>
      <w:r>
        <w:rPr>
          <w:rFonts w:cs="Tahoma"/>
          <w:bCs/>
        </w:rPr>
        <w:t xml:space="preserve">zabezpieczającą </w:t>
      </w:r>
      <w:r w:rsidRPr="00252089">
        <w:rPr>
          <w:rFonts w:cs="Tahoma"/>
          <w:bCs/>
        </w:rPr>
        <w:t xml:space="preserve"> i wykonać nowy układ, który będzie </w:t>
      </w:r>
      <w:r>
        <w:rPr>
          <w:rFonts w:cs="Tahoma"/>
          <w:bCs/>
        </w:rPr>
        <w:t xml:space="preserve">zasilał w.w. instalacje. </w:t>
      </w:r>
      <w:r>
        <w:rPr>
          <w:rFonts w:cs="Tahoma"/>
          <w:bCs/>
        </w:rPr>
        <w:br/>
        <w:t xml:space="preserve">W gestii Wykonawcy jest wymiana starej aparatury zabezpieczającej z ewentualnym uporządkowanie </w:t>
      </w:r>
      <w:r>
        <w:rPr>
          <w:rFonts w:cs="Tahoma"/>
          <w:bCs/>
        </w:rPr>
        <w:br/>
        <w:t>jej w tym przedziale. Należy usunąć zabezpieczenia różnicowo-prądowe z obwodów oświetleniowych jeśli takie występują na dużej grupie opraw oświetleniowych. Rozwiązanie to wyeliminuje problem z lokalizacją usterki na obiekcie i nie będzie wpływać na wyłącznie opraw zasilanych w jednej grupie.</w:t>
      </w:r>
      <w:r w:rsidR="00A21045">
        <w:rPr>
          <w:rFonts w:cs="Tahoma"/>
          <w:bCs/>
        </w:rPr>
        <w:t xml:space="preserve"> W segmencie </w:t>
      </w:r>
      <w:r w:rsidR="003B1ADA">
        <w:rPr>
          <w:rFonts w:cs="Tahoma"/>
          <w:bCs/>
        </w:rPr>
        <w:br/>
      </w:r>
      <w:r w:rsidR="00A21045">
        <w:rPr>
          <w:rFonts w:cs="Tahoma"/>
          <w:bCs/>
        </w:rPr>
        <w:t xml:space="preserve">9 rozdz.0,4kV HB2 (zasilanie obszaru przenośnika S15, PS2 oraz PS od IOSII do IOS IV) nie przewiduje </w:t>
      </w:r>
      <w:r w:rsidR="00A21045">
        <w:rPr>
          <w:rFonts w:cs="Tahoma"/>
          <w:bCs/>
        </w:rPr>
        <w:br/>
        <w:t xml:space="preserve">się wprowadzania zmian w istniejący układ zasilania. Wymianie mogą podlegać opisy grawerowane </w:t>
      </w:r>
      <w:r w:rsidR="00A21045">
        <w:rPr>
          <w:rFonts w:cs="Tahoma"/>
          <w:bCs/>
        </w:rPr>
        <w:br/>
        <w:t xml:space="preserve">– Legenda. </w:t>
      </w:r>
      <w:r w:rsidRPr="00A21045">
        <w:rPr>
          <w:rFonts w:cs="Tahoma"/>
          <w:bCs/>
        </w:rPr>
        <w:t xml:space="preserve">  </w:t>
      </w:r>
    </w:p>
    <w:p w14:paraId="57AE5960" w14:textId="06FA9C50" w:rsidR="007C5695" w:rsidRDefault="00F160B5" w:rsidP="00F160B5">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Kable odpływowe do opraw oświetleniowych</w:t>
      </w:r>
      <w:r w:rsidR="00252089">
        <w:rPr>
          <w:rFonts w:eastAsia="Times New Roman" w:cs="Tahoma"/>
          <w:szCs w:val="20"/>
          <w:lang w:eastAsia="pl-PL"/>
        </w:rPr>
        <w:t xml:space="preserve"> lub potencjalnych skrzynek/rozdzielnic w terenie </w:t>
      </w:r>
      <w:r w:rsidR="007C5695">
        <w:rPr>
          <w:rFonts w:eastAsia="Times New Roman" w:cs="Tahoma"/>
          <w:szCs w:val="20"/>
          <w:lang w:eastAsia="pl-PL"/>
        </w:rPr>
        <w:t xml:space="preserve">typu YDY należy wymienić na nowe kable typu </w:t>
      </w:r>
      <w:proofErr w:type="spellStart"/>
      <w:r w:rsidR="007C5695">
        <w:rPr>
          <w:rFonts w:eastAsia="Times New Roman" w:cs="Tahoma"/>
          <w:szCs w:val="20"/>
          <w:lang w:eastAsia="pl-PL"/>
        </w:rPr>
        <w:t>YnKY</w:t>
      </w:r>
      <w:proofErr w:type="spellEnd"/>
      <w:r w:rsidR="007C5695">
        <w:rPr>
          <w:rFonts w:eastAsia="Times New Roman" w:cs="Tahoma"/>
          <w:szCs w:val="20"/>
          <w:lang w:eastAsia="pl-PL"/>
        </w:rPr>
        <w:t>.</w:t>
      </w:r>
    </w:p>
    <w:p w14:paraId="574B6F1F" w14:textId="5E6335E0" w:rsidR="00BF241D" w:rsidRDefault="00BF241D" w:rsidP="00F160B5">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Instalacja oświetleniowa zabudowana na ładowarce portalowej nie podlega wymianie.</w:t>
      </w:r>
    </w:p>
    <w:p w14:paraId="35DD1D3A" w14:textId="302AB545" w:rsidR="00F160B5" w:rsidRPr="007C5695" w:rsidRDefault="007C5695" w:rsidP="007C5695">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Rozdzielnice/skrzynki obiektowe wraz z wewnętrzną aparaturą (jeśli</w:t>
      </w:r>
      <w:r w:rsidR="00547053">
        <w:rPr>
          <w:rFonts w:eastAsia="Times New Roman" w:cs="Tahoma"/>
          <w:szCs w:val="20"/>
          <w:lang w:eastAsia="pl-PL"/>
        </w:rPr>
        <w:t xml:space="preserve"> </w:t>
      </w:r>
      <w:r>
        <w:rPr>
          <w:rFonts w:eastAsia="Times New Roman" w:cs="Tahoma"/>
          <w:szCs w:val="20"/>
          <w:lang w:eastAsia="pl-PL"/>
        </w:rPr>
        <w:t xml:space="preserve">występują), a </w:t>
      </w:r>
      <w:r w:rsidR="00547053">
        <w:rPr>
          <w:rFonts w:eastAsia="Times New Roman" w:cs="Tahoma"/>
          <w:szCs w:val="20"/>
          <w:lang w:eastAsia="pl-PL"/>
        </w:rPr>
        <w:t xml:space="preserve">ich </w:t>
      </w:r>
      <w:r>
        <w:rPr>
          <w:rFonts w:eastAsia="Times New Roman" w:cs="Tahoma"/>
          <w:szCs w:val="20"/>
          <w:lang w:eastAsia="pl-PL"/>
        </w:rPr>
        <w:t xml:space="preserve">stan techniczny </w:t>
      </w:r>
      <w:r>
        <w:rPr>
          <w:rFonts w:eastAsia="Times New Roman" w:cs="Tahoma"/>
          <w:szCs w:val="20"/>
          <w:lang w:eastAsia="pl-PL"/>
        </w:rPr>
        <w:br/>
        <w:t xml:space="preserve">jest nie odpowiedni, należy wymienić na nowe. </w:t>
      </w:r>
      <w:r w:rsidR="00F160B5" w:rsidRPr="007C5695">
        <w:rPr>
          <w:rFonts w:eastAsia="Times New Roman" w:cs="Tahoma"/>
          <w:szCs w:val="20"/>
          <w:lang w:eastAsia="pl-PL"/>
        </w:rPr>
        <w:t xml:space="preserve"> </w:t>
      </w:r>
    </w:p>
    <w:p w14:paraId="7EB6F7E2" w14:textId="76B9DA00" w:rsidR="00F160B5" w:rsidRPr="00A21045" w:rsidRDefault="00F160B5" w:rsidP="00A21045">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w:t>
      </w:r>
      <w:r w:rsidR="007C5695">
        <w:rPr>
          <w:rFonts w:eastAsia="Times New Roman" w:cs="Tahoma"/>
          <w:szCs w:val="20"/>
          <w:lang w:eastAsia="pl-PL"/>
        </w:rPr>
        <w:t>i awaryjnego</w:t>
      </w:r>
      <w:r w:rsidR="00A21045">
        <w:rPr>
          <w:rFonts w:eastAsia="Times New Roman" w:cs="Tahoma"/>
          <w:szCs w:val="20"/>
          <w:lang w:eastAsia="pl-PL"/>
        </w:rPr>
        <w:t>/ewakuacyjnego</w:t>
      </w:r>
      <w:r w:rsidR="007C5695">
        <w:rPr>
          <w:rFonts w:eastAsia="Times New Roman" w:cs="Tahoma"/>
          <w:szCs w:val="20"/>
          <w:lang w:eastAsia="pl-PL"/>
        </w:rPr>
        <w:t xml:space="preserve"> </w:t>
      </w:r>
      <w:r>
        <w:rPr>
          <w:rFonts w:eastAsia="Times New Roman" w:cs="Tahoma"/>
          <w:szCs w:val="20"/>
          <w:lang w:eastAsia="pl-PL"/>
        </w:rPr>
        <w:t xml:space="preserve">zainstalowane w obszarze </w:t>
      </w:r>
      <w:r w:rsidR="007C5695">
        <w:rPr>
          <w:rFonts w:eastAsia="Times New Roman" w:cs="Tahoma"/>
          <w:szCs w:val="20"/>
          <w:lang w:eastAsia="pl-PL"/>
        </w:rPr>
        <w:t>niebieskim</w:t>
      </w:r>
      <w:r>
        <w:rPr>
          <w:rFonts w:eastAsia="Times New Roman" w:cs="Tahoma"/>
          <w:szCs w:val="20"/>
          <w:lang w:eastAsia="pl-PL"/>
        </w:rPr>
        <w:t xml:space="preserve">. </w:t>
      </w:r>
      <w:r w:rsidRPr="00A21045">
        <w:rPr>
          <w:rFonts w:eastAsia="Times New Roman" w:cs="Tahoma"/>
          <w:szCs w:val="20"/>
          <w:lang w:eastAsia="pl-PL"/>
        </w:rPr>
        <w:t>Ilość nowych opraw oświetleniowych LED nie może być mniejsza niż:</w:t>
      </w:r>
    </w:p>
    <w:p w14:paraId="61CF691C" w14:textId="710EEB10" w:rsidR="007C5695" w:rsidRDefault="00547053" w:rsidP="00547053">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Przenośnik S2 poz.</w:t>
      </w:r>
      <w:r w:rsidR="001B6767">
        <w:rPr>
          <w:rFonts w:eastAsia="Times New Roman" w:cs="Tahoma"/>
          <w:szCs w:val="20"/>
          <w:lang w:eastAsia="pl-PL"/>
        </w:rPr>
        <w:t>+</w:t>
      </w:r>
      <w:r>
        <w:rPr>
          <w:rFonts w:eastAsia="Times New Roman" w:cs="Tahoma"/>
          <w:szCs w:val="20"/>
          <w:lang w:eastAsia="pl-PL"/>
        </w:rPr>
        <w:t xml:space="preserve">15,90m – </w:t>
      </w:r>
      <w:r w:rsidRPr="00547053">
        <w:rPr>
          <w:rFonts w:eastAsia="Times New Roman" w:cs="Tahoma"/>
          <w:b/>
          <w:bCs/>
          <w:szCs w:val="20"/>
          <w:lang w:eastAsia="pl-PL"/>
        </w:rPr>
        <w:t>47 szt.</w:t>
      </w:r>
      <w:r>
        <w:rPr>
          <w:rFonts w:eastAsia="Times New Roman" w:cs="Tahoma"/>
          <w:szCs w:val="20"/>
          <w:lang w:eastAsia="pl-PL"/>
        </w:rPr>
        <w:t xml:space="preserve"> </w:t>
      </w:r>
      <w:r w:rsidRPr="00547053">
        <w:rPr>
          <w:rFonts w:eastAsia="Times New Roman" w:cs="Tahoma"/>
          <w:szCs w:val="20"/>
          <w:lang w:eastAsia="pl-PL"/>
        </w:rPr>
        <w:t>o mocy minimalnej 40W (w miejsce opraw liniowych 2x36W).</w:t>
      </w:r>
    </w:p>
    <w:p w14:paraId="28B4140E" w14:textId="3F8ED396" w:rsidR="00547053" w:rsidRDefault="001B6767" w:rsidP="00547053">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Klatka schodowa zewnętrzna – </w:t>
      </w:r>
      <w:r w:rsidRPr="001B6767">
        <w:rPr>
          <w:rFonts w:eastAsia="Times New Roman" w:cs="Tahoma"/>
          <w:b/>
          <w:bCs/>
          <w:szCs w:val="20"/>
          <w:lang w:eastAsia="pl-PL"/>
        </w:rPr>
        <w:t>10 szt.</w:t>
      </w:r>
      <w:r>
        <w:rPr>
          <w:rFonts w:eastAsia="Times New Roman" w:cs="Tahoma"/>
          <w:szCs w:val="20"/>
          <w:lang w:eastAsia="pl-PL"/>
        </w:rPr>
        <w:t xml:space="preserve"> </w:t>
      </w:r>
      <w:r w:rsidRPr="00547053">
        <w:rPr>
          <w:rFonts w:eastAsia="Times New Roman" w:cs="Tahoma"/>
          <w:szCs w:val="20"/>
          <w:lang w:eastAsia="pl-PL"/>
        </w:rPr>
        <w:t>o mocy minimalnej 40W (w miejsce opraw liniowych 2x36W).</w:t>
      </w:r>
    </w:p>
    <w:p w14:paraId="6557E5C0" w14:textId="6CD191C7" w:rsidR="00FE7C88" w:rsidRDefault="00FE7C88" w:rsidP="00547053">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Pomieszczenie rozdz.0,4kV HB2 – </w:t>
      </w:r>
      <w:r w:rsidRPr="00FE7C88">
        <w:rPr>
          <w:rFonts w:eastAsia="Times New Roman" w:cs="Tahoma"/>
          <w:b/>
          <w:bCs/>
          <w:szCs w:val="20"/>
          <w:lang w:eastAsia="pl-PL"/>
        </w:rPr>
        <w:t>3 szt.</w:t>
      </w:r>
      <w:r>
        <w:rPr>
          <w:rFonts w:eastAsia="Times New Roman" w:cs="Tahoma"/>
          <w:szCs w:val="20"/>
          <w:lang w:eastAsia="pl-PL"/>
        </w:rPr>
        <w:t xml:space="preserve"> </w:t>
      </w:r>
      <w:r w:rsidRPr="00547053">
        <w:rPr>
          <w:rFonts w:eastAsia="Times New Roman" w:cs="Tahoma"/>
          <w:szCs w:val="20"/>
          <w:lang w:eastAsia="pl-PL"/>
        </w:rPr>
        <w:t>o mocy minimalnej 40W (w miejsce opraw liniowych 2x36W).</w:t>
      </w:r>
    </w:p>
    <w:p w14:paraId="25E345AF" w14:textId="327ABD6B" w:rsidR="007C5695" w:rsidRDefault="00FE7C88" w:rsidP="007C5695">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Magazyn gipsu (ośw. zew. nad bramami) – </w:t>
      </w:r>
      <w:r w:rsidRPr="00FE7C88">
        <w:rPr>
          <w:rFonts w:eastAsia="Times New Roman" w:cs="Tahoma"/>
          <w:b/>
          <w:bCs/>
          <w:szCs w:val="20"/>
          <w:lang w:eastAsia="pl-PL"/>
        </w:rPr>
        <w:t>2 szt.</w:t>
      </w:r>
      <w:r>
        <w:rPr>
          <w:rFonts w:eastAsia="Times New Roman" w:cs="Tahoma"/>
          <w:szCs w:val="20"/>
          <w:lang w:eastAsia="pl-PL"/>
        </w:rPr>
        <w:t xml:space="preserve"> </w:t>
      </w:r>
      <w:r w:rsidRPr="00FE7C88">
        <w:rPr>
          <w:rFonts w:eastAsia="Times New Roman" w:cs="Tahoma"/>
          <w:szCs w:val="20"/>
          <w:lang w:eastAsia="pl-PL"/>
        </w:rPr>
        <w:t>naświetlaczy o mocy minimalnej 70W (w miejsce naświetlaczy MH).</w:t>
      </w:r>
    </w:p>
    <w:p w14:paraId="29C1832C" w14:textId="701372A7" w:rsidR="00FE7C88" w:rsidRDefault="00FE7C88" w:rsidP="007C5695">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Magazyn gipsu (część socjalna dla kierow</w:t>
      </w:r>
      <w:r w:rsidR="001B4649">
        <w:rPr>
          <w:rFonts w:eastAsia="Times New Roman" w:cs="Tahoma"/>
          <w:szCs w:val="20"/>
          <w:lang w:eastAsia="pl-PL"/>
        </w:rPr>
        <w:t>c</w:t>
      </w:r>
      <w:r>
        <w:rPr>
          <w:rFonts w:eastAsia="Times New Roman" w:cs="Tahoma"/>
          <w:szCs w:val="20"/>
          <w:lang w:eastAsia="pl-PL"/>
        </w:rPr>
        <w:t>ów</w:t>
      </w:r>
      <w:r w:rsidR="001B4649">
        <w:rPr>
          <w:rFonts w:eastAsia="Times New Roman" w:cs="Tahoma"/>
          <w:szCs w:val="20"/>
          <w:lang w:eastAsia="pl-PL"/>
        </w:rPr>
        <w:t xml:space="preserve">) – </w:t>
      </w:r>
      <w:r w:rsidR="001B4649" w:rsidRPr="001B4649">
        <w:rPr>
          <w:rFonts w:eastAsia="Times New Roman" w:cs="Tahoma"/>
          <w:b/>
          <w:bCs/>
          <w:szCs w:val="20"/>
          <w:lang w:eastAsia="pl-PL"/>
        </w:rPr>
        <w:t>4 szt.</w:t>
      </w:r>
      <w:r w:rsidR="001B4649">
        <w:rPr>
          <w:rFonts w:eastAsia="Times New Roman" w:cs="Tahoma"/>
          <w:szCs w:val="20"/>
          <w:lang w:eastAsia="pl-PL"/>
        </w:rPr>
        <w:t xml:space="preserve"> </w:t>
      </w:r>
      <w:r w:rsidR="001B4649" w:rsidRPr="00547053">
        <w:rPr>
          <w:rFonts w:eastAsia="Times New Roman" w:cs="Tahoma"/>
          <w:szCs w:val="20"/>
          <w:lang w:eastAsia="pl-PL"/>
        </w:rPr>
        <w:t>o mocy minimalnej 40W (w miejsce opraw liniowych 2x36W</w:t>
      </w:r>
      <w:r w:rsidR="001B4649">
        <w:rPr>
          <w:rFonts w:eastAsia="Times New Roman" w:cs="Tahoma"/>
          <w:szCs w:val="20"/>
          <w:lang w:eastAsia="pl-PL"/>
        </w:rPr>
        <w:t>, 100W</w:t>
      </w:r>
      <w:r w:rsidR="001B4649" w:rsidRPr="00547053">
        <w:rPr>
          <w:rFonts w:eastAsia="Times New Roman" w:cs="Tahoma"/>
          <w:szCs w:val="20"/>
          <w:lang w:eastAsia="pl-PL"/>
        </w:rPr>
        <w:t>).</w:t>
      </w:r>
    </w:p>
    <w:p w14:paraId="3522573F" w14:textId="7AD8120A" w:rsidR="001B4649" w:rsidRDefault="001B4649" w:rsidP="007C5695">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Nastawnia + cześć socjalna + WC + korytarz – </w:t>
      </w:r>
      <w:r w:rsidRPr="001B4649">
        <w:rPr>
          <w:rFonts w:eastAsia="Times New Roman" w:cs="Tahoma"/>
          <w:b/>
          <w:bCs/>
          <w:szCs w:val="20"/>
          <w:lang w:eastAsia="pl-PL"/>
        </w:rPr>
        <w:t>14 szt.</w:t>
      </w:r>
      <w:r>
        <w:rPr>
          <w:rFonts w:eastAsia="Times New Roman" w:cs="Tahoma"/>
          <w:szCs w:val="20"/>
          <w:lang w:eastAsia="pl-PL"/>
        </w:rPr>
        <w:t xml:space="preserve"> </w:t>
      </w:r>
      <w:r w:rsidRPr="00547053">
        <w:rPr>
          <w:rFonts w:eastAsia="Times New Roman" w:cs="Tahoma"/>
          <w:szCs w:val="20"/>
          <w:lang w:eastAsia="pl-PL"/>
        </w:rPr>
        <w:t xml:space="preserve">o mocy minimalnej </w:t>
      </w:r>
      <w:r>
        <w:rPr>
          <w:rFonts w:eastAsia="Times New Roman" w:cs="Tahoma"/>
          <w:szCs w:val="20"/>
          <w:lang w:eastAsia="pl-PL"/>
        </w:rPr>
        <w:t>35</w:t>
      </w:r>
      <w:r w:rsidRPr="00547053">
        <w:rPr>
          <w:rFonts w:eastAsia="Times New Roman" w:cs="Tahoma"/>
          <w:szCs w:val="20"/>
          <w:lang w:eastAsia="pl-PL"/>
        </w:rPr>
        <w:t>W (w miejsce opraw</w:t>
      </w:r>
      <w:r>
        <w:rPr>
          <w:rFonts w:eastAsia="Times New Roman" w:cs="Tahoma"/>
          <w:szCs w:val="20"/>
          <w:lang w:eastAsia="pl-PL"/>
        </w:rPr>
        <w:t xml:space="preserve"> LED</w:t>
      </w:r>
      <w:r w:rsidRPr="00547053">
        <w:rPr>
          <w:rFonts w:eastAsia="Times New Roman" w:cs="Tahoma"/>
          <w:szCs w:val="20"/>
          <w:lang w:eastAsia="pl-PL"/>
        </w:rPr>
        <w:t>).</w:t>
      </w:r>
    </w:p>
    <w:p w14:paraId="4E3905F0" w14:textId="14AD0F5C" w:rsidR="00220D48" w:rsidRDefault="00220D48" w:rsidP="007C5695">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Magazyn gipsu (drzwi wejściowe) – </w:t>
      </w:r>
      <w:r w:rsidRPr="00220D48">
        <w:rPr>
          <w:rFonts w:eastAsia="Times New Roman" w:cs="Tahoma"/>
          <w:b/>
          <w:bCs/>
          <w:szCs w:val="20"/>
          <w:lang w:eastAsia="pl-PL"/>
        </w:rPr>
        <w:t>2 szt.</w:t>
      </w:r>
      <w:r>
        <w:rPr>
          <w:rFonts w:eastAsia="Times New Roman" w:cs="Tahoma"/>
          <w:szCs w:val="20"/>
          <w:lang w:eastAsia="pl-PL"/>
        </w:rPr>
        <w:t xml:space="preserve"> </w:t>
      </w:r>
      <w:r w:rsidRPr="00547053">
        <w:rPr>
          <w:rFonts w:eastAsia="Times New Roman" w:cs="Tahoma"/>
          <w:szCs w:val="20"/>
          <w:lang w:eastAsia="pl-PL"/>
        </w:rPr>
        <w:t xml:space="preserve">o mocy minimalnej </w:t>
      </w:r>
      <w:r>
        <w:rPr>
          <w:rFonts w:eastAsia="Times New Roman" w:cs="Tahoma"/>
          <w:szCs w:val="20"/>
          <w:lang w:eastAsia="pl-PL"/>
        </w:rPr>
        <w:t>20</w:t>
      </w:r>
      <w:r w:rsidRPr="00547053">
        <w:rPr>
          <w:rFonts w:eastAsia="Times New Roman" w:cs="Tahoma"/>
          <w:szCs w:val="20"/>
          <w:lang w:eastAsia="pl-PL"/>
        </w:rPr>
        <w:t>W (w miejsce opraw</w:t>
      </w:r>
      <w:r>
        <w:rPr>
          <w:rFonts w:eastAsia="Times New Roman" w:cs="Tahoma"/>
          <w:szCs w:val="20"/>
          <w:lang w:eastAsia="pl-PL"/>
        </w:rPr>
        <w:t xml:space="preserve"> 60W</w:t>
      </w:r>
      <w:r w:rsidRPr="00547053">
        <w:rPr>
          <w:rFonts w:eastAsia="Times New Roman" w:cs="Tahoma"/>
          <w:szCs w:val="20"/>
          <w:lang w:eastAsia="pl-PL"/>
        </w:rPr>
        <w:t>).</w:t>
      </w:r>
    </w:p>
    <w:p w14:paraId="1B9034CE" w14:textId="356DA904" w:rsidR="005C64A4" w:rsidRDefault="0044000F" w:rsidP="0044000F">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Magazyn gipsu </w:t>
      </w:r>
      <w:r w:rsidR="003461AC">
        <w:rPr>
          <w:rFonts w:eastAsia="Times New Roman" w:cs="Tahoma"/>
          <w:szCs w:val="20"/>
          <w:lang w:eastAsia="pl-PL"/>
        </w:rPr>
        <w:t xml:space="preserve">hala naświetlacze </w:t>
      </w:r>
      <w:r w:rsidR="005C64A4">
        <w:rPr>
          <w:rFonts w:eastAsia="Times New Roman" w:cs="Tahoma"/>
          <w:szCs w:val="20"/>
          <w:lang w:eastAsia="pl-PL"/>
        </w:rPr>
        <w:t xml:space="preserve">– </w:t>
      </w:r>
      <w:r w:rsidR="005C64A4" w:rsidRPr="005C64A4">
        <w:rPr>
          <w:rFonts w:eastAsia="Times New Roman" w:cs="Tahoma"/>
          <w:b/>
          <w:bCs/>
          <w:szCs w:val="20"/>
          <w:lang w:eastAsia="pl-PL"/>
        </w:rPr>
        <w:t>15 szt.</w:t>
      </w:r>
      <w:r w:rsidR="005C64A4">
        <w:rPr>
          <w:rFonts w:eastAsia="Times New Roman" w:cs="Tahoma"/>
          <w:szCs w:val="20"/>
          <w:lang w:eastAsia="pl-PL"/>
        </w:rPr>
        <w:t xml:space="preserve"> </w:t>
      </w:r>
      <w:r w:rsidR="005C64A4" w:rsidRPr="00547053">
        <w:rPr>
          <w:rFonts w:eastAsia="Times New Roman" w:cs="Tahoma"/>
          <w:szCs w:val="20"/>
          <w:lang w:eastAsia="pl-PL"/>
        </w:rPr>
        <w:t xml:space="preserve">o mocy minimalnej </w:t>
      </w:r>
      <w:r w:rsidR="005C64A4">
        <w:rPr>
          <w:rFonts w:eastAsia="Times New Roman" w:cs="Tahoma"/>
          <w:szCs w:val="20"/>
          <w:lang w:eastAsia="pl-PL"/>
        </w:rPr>
        <w:t>150</w:t>
      </w:r>
      <w:r w:rsidR="005C64A4" w:rsidRPr="00547053">
        <w:rPr>
          <w:rFonts w:eastAsia="Times New Roman" w:cs="Tahoma"/>
          <w:szCs w:val="20"/>
          <w:lang w:eastAsia="pl-PL"/>
        </w:rPr>
        <w:t>W (w miejsce opraw</w:t>
      </w:r>
      <w:r w:rsidR="005C64A4">
        <w:rPr>
          <w:rFonts w:eastAsia="Times New Roman" w:cs="Tahoma"/>
          <w:szCs w:val="20"/>
          <w:lang w:eastAsia="pl-PL"/>
        </w:rPr>
        <w:t xml:space="preserve"> MH i LED</w:t>
      </w:r>
      <w:r w:rsidR="005C64A4" w:rsidRPr="00547053">
        <w:rPr>
          <w:rFonts w:eastAsia="Times New Roman" w:cs="Tahoma"/>
          <w:szCs w:val="20"/>
          <w:lang w:eastAsia="pl-PL"/>
        </w:rPr>
        <w:t>).</w:t>
      </w:r>
      <w:r w:rsidR="005C64A4">
        <w:rPr>
          <w:rFonts w:eastAsia="Times New Roman" w:cs="Tahoma"/>
          <w:szCs w:val="20"/>
          <w:lang w:eastAsia="pl-PL"/>
        </w:rPr>
        <w:t xml:space="preserve"> Stare oprawy LED należy w sposób nie dewastujący</w:t>
      </w:r>
      <w:r w:rsidR="009B1A08">
        <w:rPr>
          <w:rFonts w:eastAsia="Times New Roman" w:cs="Tahoma"/>
          <w:szCs w:val="20"/>
          <w:lang w:eastAsia="pl-PL"/>
        </w:rPr>
        <w:t xml:space="preserve"> zdemontować i</w:t>
      </w:r>
      <w:r w:rsidR="005C64A4">
        <w:rPr>
          <w:rFonts w:eastAsia="Times New Roman" w:cs="Tahoma"/>
          <w:szCs w:val="20"/>
          <w:lang w:eastAsia="pl-PL"/>
        </w:rPr>
        <w:t xml:space="preserve"> przekazać Zamawiającemu.</w:t>
      </w:r>
    </w:p>
    <w:p w14:paraId="3B419436" w14:textId="1F16B3B6" w:rsidR="005C64A4" w:rsidRDefault="005C64A4" w:rsidP="0044000F">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Magazyn gipsu (ładowarka portalowa) – </w:t>
      </w:r>
      <w:r w:rsidRPr="005C64A4">
        <w:rPr>
          <w:rFonts w:eastAsia="Times New Roman" w:cs="Tahoma"/>
          <w:b/>
          <w:bCs/>
          <w:szCs w:val="20"/>
          <w:lang w:eastAsia="pl-PL"/>
        </w:rPr>
        <w:t>8 szt.</w:t>
      </w:r>
      <w:r>
        <w:rPr>
          <w:rFonts w:eastAsia="Times New Roman" w:cs="Tahoma"/>
          <w:szCs w:val="20"/>
          <w:lang w:eastAsia="pl-PL"/>
        </w:rPr>
        <w:t xml:space="preserve"> opraw ulicznych</w:t>
      </w:r>
      <w:r w:rsidRPr="00FE7C88">
        <w:rPr>
          <w:rFonts w:eastAsia="Times New Roman" w:cs="Tahoma"/>
          <w:szCs w:val="20"/>
          <w:lang w:eastAsia="pl-PL"/>
        </w:rPr>
        <w:t xml:space="preserve"> o mocy minimalnej 70W (w miejsce </w:t>
      </w:r>
      <w:r>
        <w:rPr>
          <w:rFonts w:eastAsia="Times New Roman" w:cs="Tahoma"/>
          <w:szCs w:val="20"/>
          <w:lang w:eastAsia="pl-PL"/>
        </w:rPr>
        <w:t>oprawy ulicznej OUS</w:t>
      </w:r>
      <w:r w:rsidRPr="00FE7C88">
        <w:rPr>
          <w:rFonts w:eastAsia="Times New Roman" w:cs="Tahoma"/>
          <w:szCs w:val="20"/>
          <w:lang w:eastAsia="pl-PL"/>
        </w:rPr>
        <w:t>).</w:t>
      </w:r>
    </w:p>
    <w:p w14:paraId="44F915B9" w14:textId="53514215" w:rsidR="00BF241D" w:rsidRDefault="00BF241D" w:rsidP="0044000F">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Magazyn gipsu (</w:t>
      </w:r>
      <w:r w:rsidR="009B1A08">
        <w:rPr>
          <w:rFonts w:eastAsia="Times New Roman" w:cs="Tahoma"/>
          <w:szCs w:val="20"/>
          <w:lang w:eastAsia="pl-PL"/>
        </w:rPr>
        <w:t xml:space="preserve">hala </w:t>
      </w:r>
      <w:r>
        <w:rPr>
          <w:rFonts w:eastAsia="Times New Roman" w:cs="Tahoma"/>
          <w:szCs w:val="20"/>
          <w:lang w:eastAsia="pl-PL"/>
        </w:rPr>
        <w:t xml:space="preserve">rejon drzwi wejściowych) - </w:t>
      </w:r>
      <w:r w:rsidRPr="003461AC">
        <w:rPr>
          <w:rFonts w:eastAsia="Times New Roman" w:cs="Tahoma"/>
          <w:b/>
          <w:bCs/>
          <w:szCs w:val="20"/>
          <w:lang w:eastAsia="pl-PL"/>
        </w:rPr>
        <w:t>zabudowan</w:t>
      </w:r>
      <w:r>
        <w:rPr>
          <w:rFonts w:eastAsia="Times New Roman" w:cs="Tahoma"/>
          <w:b/>
          <w:bCs/>
          <w:szCs w:val="20"/>
          <w:lang w:eastAsia="pl-PL"/>
        </w:rPr>
        <w:t>a</w:t>
      </w:r>
      <w:r>
        <w:rPr>
          <w:rFonts w:eastAsia="Times New Roman" w:cs="Tahoma"/>
          <w:szCs w:val="20"/>
          <w:lang w:eastAsia="pl-PL"/>
        </w:rPr>
        <w:t xml:space="preserve"> </w:t>
      </w:r>
      <w:r>
        <w:rPr>
          <w:rFonts w:eastAsia="Times New Roman" w:cs="Tahoma"/>
          <w:b/>
          <w:bCs/>
          <w:szCs w:val="20"/>
          <w:lang w:eastAsia="pl-PL"/>
        </w:rPr>
        <w:t>oprawa LED (1 szt.) nie podlega wymianie.</w:t>
      </w:r>
    </w:p>
    <w:p w14:paraId="44E27D76" w14:textId="3FF0980E" w:rsidR="007C5695" w:rsidRDefault="00BF241D" w:rsidP="007C5695">
      <w:pPr>
        <w:spacing w:line="276" w:lineRule="auto"/>
        <w:outlineLvl w:val="1"/>
        <w:rPr>
          <w:rFonts w:eastAsia="Times New Roman" w:cs="Tahoma"/>
          <w:szCs w:val="20"/>
          <w:lang w:eastAsia="pl-PL"/>
        </w:rPr>
      </w:pPr>
      <w:r w:rsidRPr="001962BD">
        <w:rPr>
          <w:rFonts w:eastAsia="Times New Roman" w:cs="Tahoma"/>
          <w:szCs w:val="20"/>
          <w:lang w:eastAsia="pl-PL"/>
        </w:rPr>
        <w:t xml:space="preserve">Ilość nowych opraw oświetleniowych </w:t>
      </w:r>
      <w:r w:rsidRPr="00BF241D">
        <w:rPr>
          <w:rFonts w:eastAsia="Times New Roman" w:cs="Tahoma"/>
          <w:szCs w:val="20"/>
          <w:u w:val="single"/>
          <w:lang w:eastAsia="pl-PL"/>
        </w:rPr>
        <w:t>awaryjnych</w:t>
      </w:r>
      <w:r>
        <w:rPr>
          <w:rFonts w:eastAsia="Times New Roman" w:cs="Tahoma"/>
          <w:szCs w:val="20"/>
          <w:lang w:eastAsia="pl-PL"/>
        </w:rPr>
        <w:t xml:space="preserve"> </w:t>
      </w:r>
      <w:r w:rsidRPr="001962BD">
        <w:rPr>
          <w:rFonts w:eastAsia="Times New Roman" w:cs="Tahoma"/>
          <w:szCs w:val="20"/>
          <w:lang w:eastAsia="pl-PL"/>
        </w:rPr>
        <w:t>LED nie może być mniejsza niż:</w:t>
      </w:r>
    </w:p>
    <w:p w14:paraId="1364AF0C" w14:textId="77777777" w:rsidR="00FE7C88" w:rsidRDefault="00FE7C88" w:rsidP="00FE7C88">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Przenośnik S2 poz.+15,90m (oprawy awaryjne) – </w:t>
      </w:r>
      <w:r w:rsidRPr="00547053">
        <w:rPr>
          <w:rFonts w:eastAsia="Times New Roman" w:cs="Tahoma"/>
          <w:b/>
          <w:bCs/>
          <w:szCs w:val="20"/>
          <w:lang w:eastAsia="pl-PL"/>
        </w:rPr>
        <w:t>12 szt.</w:t>
      </w:r>
      <w:r>
        <w:rPr>
          <w:rFonts w:eastAsia="Times New Roman" w:cs="Tahoma"/>
          <w:szCs w:val="20"/>
          <w:lang w:eastAsia="pl-PL"/>
        </w:rPr>
        <w:t xml:space="preserve"> </w:t>
      </w:r>
      <w:r w:rsidRPr="00547053">
        <w:rPr>
          <w:rFonts w:eastAsia="Times New Roman" w:cs="Tahoma"/>
          <w:szCs w:val="20"/>
          <w:lang w:eastAsia="pl-PL"/>
        </w:rPr>
        <w:t xml:space="preserve">o mocy minimalnej </w:t>
      </w:r>
      <w:r>
        <w:rPr>
          <w:rFonts w:eastAsia="Times New Roman" w:cs="Tahoma"/>
          <w:szCs w:val="20"/>
          <w:lang w:eastAsia="pl-PL"/>
        </w:rPr>
        <w:t>5</w:t>
      </w:r>
      <w:r w:rsidRPr="00547053">
        <w:rPr>
          <w:rFonts w:eastAsia="Times New Roman" w:cs="Tahoma"/>
          <w:szCs w:val="20"/>
          <w:lang w:eastAsia="pl-PL"/>
        </w:rPr>
        <w:t xml:space="preserve">W (w miejsce opraw liniowych </w:t>
      </w:r>
      <w:r>
        <w:rPr>
          <w:rFonts w:eastAsia="Times New Roman" w:cs="Tahoma"/>
          <w:szCs w:val="20"/>
          <w:lang w:eastAsia="pl-PL"/>
        </w:rPr>
        <w:t>1</w:t>
      </w:r>
      <w:r w:rsidRPr="00547053">
        <w:rPr>
          <w:rFonts w:eastAsia="Times New Roman" w:cs="Tahoma"/>
          <w:szCs w:val="20"/>
          <w:lang w:eastAsia="pl-PL"/>
        </w:rPr>
        <w:t>x</w:t>
      </w:r>
      <w:r>
        <w:rPr>
          <w:rFonts w:eastAsia="Times New Roman" w:cs="Tahoma"/>
          <w:szCs w:val="20"/>
          <w:lang w:eastAsia="pl-PL"/>
        </w:rPr>
        <w:t>8</w:t>
      </w:r>
      <w:r w:rsidRPr="00547053">
        <w:rPr>
          <w:rFonts w:eastAsia="Times New Roman" w:cs="Tahoma"/>
          <w:szCs w:val="20"/>
          <w:lang w:eastAsia="pl-PL"/>
        </w:rPr>
        <w:t>W).</w:t>
      </w:r>
    </w:p>
    <w:p w14:paraId="38CD336C" w14:textId="0C061F8A" w:rsidR="00FE7C88" w:rsidRDefault="00FE7C88" w:rsidP="00FE7C88">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Pomieszczenie rozdz.0,4kV HB2 – </w:t>
      </w:r>
      <w:r w:rsidRPr="00BF241D">
        <w:rPr>
          <w:rFonts w:eastAsia="Times New Roman" w:cs="Tahoma"/>
          <w:b/>
          <w:bCs/>
          <w:szCs w:val="20"/>
          <w:lang w:eastAsia="pl-PL"/>
        </w:rPr>
        <w:t>1 szt.</w:t>
      </w:r>
      <w:r>
        <w:rPr>
          <w:rFonts w:eastAsia="Times New Roman" w:cs="Tahoma"/>
          <w:szCs w:val="20"/>
          <w:lang w:eastAsia="pl-PL"/>
        </w:rPr>
        <w:t xml:space="preserve"> </w:t>
      </w:r>
      <w:bookmarkStart w:id="10" w:name="_Hlk175811345"/>
      <w:r w:rsidRPr="00547053">
        <w:rPr>
          <w:rFonts w:eastAsia="Times New Roman" w:cs="Tahoma"/>
          <w:szCs w:val="20"/>
          <w:lang w:eastAsia="pl-PL"/>
        </w:rPr>
        <w:t xml:space="preserve">o mocy minimalnej </w:t>
      </w:r>
      <w:r>
        <w:rPr>
          <w:rFonts w:eastAsia="Times New Roman" w:cs="Tahoma"/>
          <w:szCs w:val="20"/>
          <w:lang w:eastAsia="pl-PL"/>
        </w:rPr>
        <w:t>5</w:t>
      </w:r>
      <w:r w:rsidRPr="00547053">
        <w:rPr>
          <w:rFonts w:eastAsia="Times New Roman" w:cs="Tahoma"/>
          <w:szCs w:val="20"/>
          <w:lang w:eastAsia="pl-PL"/>
        </w:rPr>
        <w:t>W (w miejsce opraw</w:t>
      </w:r>
      <w:r>
        <w:rPr>
          <w:rFonts w:eastAsia="Times New Roman" w:cs="Tahoma"/>
          <w:szCs w:val="20"/>
          <w:lang w:eastAsia="pl-PL"/>
        </w:rPr>
        <w:t>y</w:t>
      </w:r>
      <w:r w:rsidRPr="00547053">
        <w:rPr>
          <w:rFonts w:eastAsia="Times New Roman" w:cs="Tahoma"/>
          <w:szCs w:val="20"/>
          <w:lang w:eastAsia="pl-PL"/>
        </w:rPr>
        <w:t xml:space="preserve"> liniow</w:t>
      </w:r>
      <w:r>
        <w:rPr>
          <w:rFonts w:eastAsia="Times New Roman" w:cs="Tahoma"/>
          <w:szCs w:val="20"/>
          <w:lang w:eastAsia="pl-PL"/>
        </w:rPr>
        <w:t>ej</w:t>
      </w:r>
      <w:r w:rsidRPr="00547053">
        <w:rPr>
          <w:rFonts w:eastAsia="Times New Roman" w:cs="Tahoma"/>
          <w:szCs w:val="20"/>
          <w:lang w:eastAsia="pl-PL"/>
        </w:rPr>
        <w:t xml:space="preserve"> </w:t>
      </w:r>
      <w:r>
        <w:rPr>
          <w:rFonts w:eastAsia="Times New Roman" w:cs="Tahoma"/>
          <w:szCs w:val="20"/>
          <w:lang w:eastAsia="pl-PL"/>
        </w:rPr>
        <w:t>1</w:t>
      </w:r>
      <w:r w:rsidRPr="00547053">
        <w:rPr>
          <w:rFonts w:eastAsia="Times New Roman" w:cs="Tahoma"/>
          <w:szCs w:val="20"/>
          <w:lang w:eastAsia="pl-PL"/>
        </w:rPr>
        <w:t>x</w:t>
      </w:r>
      <w:r>
        <w:rPr>
          <w:rFonts w:eastAsia="Times New Roman" w:cs="Tahoma"/>
          <w:szCs w:val="20"/>
          <w:lang w:eastAsia="pl-PL"/>
        </w:rPr>
        <w:t>8</w:t>
      </w:r>
      <w:r w:rsidRPr="00547053">
        <w:rPr>
          <w:rFonts w:eastAsia="Times New Roman" w:cs="Tahoma"/>
          <w:szCs w:val="20"/>
          <w:lang w:eastAsia="pl-PL"/>
        </w:rPr>
        <w:t>W).</w:t>
      </w:r>
      <w:bookmarkEnd w:id="10"/>
    </w:p>
    <w:p w14:paraId="18076275" w14:textId="52ED2F81" w:rsidR="007C5695" w:rsidRPr="00A21045" w:rsidRDefault="00BF241D" w:rsidP="007C5695">
      <w:pPr>
        <w:pStyle w:val="Akapitzlist"/>
        <w:numPr>
          <w:ilvl w:val="0"/>
          <w:numId w:val="50"/>
        </w:numPr>
        <w:spacing w:line="276" w:lineRule="auto"/>
        <w:ind w:left="993" w:hanging="284"/>
        <w:outlineLvl w:val="1"/>
        <w:rPr>
          <w:rFonts w:eastAsia="Times New Roman" w:cs="Tahoma"/>
          <w:szCs w:val="20"/>
          <w:lang w:eastAsia="pl-PL"/>
        </w:rPr>
      </w:pPr>
      <w:r>
        <w:rPr>
          <w:rFonts w:eastAsia="Times New Roman" w:cs="Tahoma"/>
          <w:szCs w:val="20"/>
          <w:lang w:eastAsia="pl-PL"/>
        </w:rPr>
        <w:t xml:space="preserve">Magazyn gipsu (hala) – </w:t>
      </w:r>
      <w:r w:rsidRPr="00BF241D">
        <w:rPr>
          <w:rFonts w:eastAsia="Times New Roman" w:cs="Tahoma"/>
          <w:b/>
          <w:bCs/>
          <w:szCs w:val="20"/>
          <w:lang w:eastAsia="pl-PL"/>
        </w:rPr>
        <w:t>12 szt.</w:t>
      </w:r>
    </w:p>
    <w:p w14:paraId="70444B4A" w14:textId="1DABF50C" w:rsidR="00A21045" w:rsidRPr="00D90AB7" w:rsidRDefault="00A21045" w:rsidP="007C5695">
      <w:pPr>
        <w:pStyle w:val="Akapitzlist"/>
        <w:numPr>
          <w:ilvl w:val="0"/>
          <w:numId w:val="50"/>
        </w:numPr>
        <w:spacing w:line="276" w:lineRule="auto"/>
        <w:ind w:left="993" w:hanging="284"/>
        <w:outlineLvl w:val="1"/>
        <w:rPr>
          <w:rFonts w:eastAsia="Times New Roman" w:cs="Tahoma"/>
          <w:szCs w:val="20"/>
          <w:lang w:eastAsia="pl-PL"/>
        </w:rPr>
      </w:pPr>
      <w:r w:rsidRPr="00A21045">
        <w:rPr>
          <w:rFonts w:eastAsia="Times New Roman" w:cs="Tahoma"/>
          <w:szCs w:val="20"/>
          <w:lang w:eastAsia="pl-PL"/>
        </w:rPr>
        <w:t>Nastawnia –</w:t>
      </w:r>
      <w:r>
        <w:rPr>
          <w:rFonts w:eastAsia="Times New Roman" w:cs="Tahoma"/>
          <w:b/>
          <w:bCs/>
          <w:szCs w:val="20"/>
          <w:lang w:eastAsia="pl-PL"/>
        </w:rPr>
        <w:t xml:space="preserve"> 2</w:t>
      </w:r>
      <w:r w:rsidR="00025F8C">
        <w:rPr>
          <w:rFonts w:eastAsia="Times New Roman" w:cs="Tahoma"/>
          <w:b/>
          <w:bCs/>
          <w:szCs w:val="20"/>
          <w:lang w:eastAsia="pl-PL"/>
        </w:rPr>
        <w:t xml:space="preserve"> </w:t>
      </w:r>
      <w:r>
        <w:rPr>
          <w:rFonts w:eastAsia="Times New Roman" w:cs="Tahoma"/>
          <w:b/>
          <w:bCs/>
          <w:szCs w:val="20"/>
          <w:lang w:eastAsia="pl-PL"/>
        </w:rPr>
        <w:t xml:space="preserve">szt. </w:t>
      </w:r>
      <w:r w:rsidRPr="00547053">
        <w:rPr>
          <w:rFonts w:eastAsia="Times New Roman" w:cs="Tahoma"/>
          <w:szCs w:val="20"/>
          <w:lang w:eastAsia="pl-PL"/>
        </w:rPr>
        <w:t xml:space="preserve">o mocy minimalnej </w:t>
      </w:r>
      <w:r>
        <w:rPr>
          <w:rFonts w:eastAsia="Times New Roman" w:cs="Tahoma"/>
          <w:szCs w:val="20"/>
          <w:lang w:eastAsia="pl-PL"/>
        </w:rPr>
        <w:t>5</w:t>
      </w:r>
      <w:r w:rsidRPr="00547053">
        <w:rPr>
          <w:rFonts w:eastAsia="Times New Roman" w:cs="Tahoma"/>
          <w:szCs w:val="20"/>
          <w:lang w:eastAsia="pl-PL"/>
        </w:rPr>
        <w:t>W (w miejsce opraw</w:t>
      </w:r>
      <w:r>
        <w:rPr>
          <w:rFonts w:eastAsia="Times New Roman" w:cs="Tahoma"/>
          <w:szCs w:val="20"/>
          <w:lang w:eastAsia="pl-PL"/>
        </w:rPr>
        <w:t>y</w:t>
      </w:r>
      <w:r w:rsidRPr="00547053">
        <w:rPr>
          <w:rFonts w:eastAsia="Times New Roman" w:cs="Tahoma"/>
          <w:szCs w:val="20"/>
          <w:lang w:eastAsia="pl-PL"/>
        </w:rPr>
        <w:t xml:space="preserve"> liniow</w:t>
      </w:r>
      <w:r>
        <w:rPr>
          <w:rFonts w:eastAsia="Times New Roman" w:cs="Tahoma"/>
          <w:szCs w:val="20"/>
          <w:lang w:eastAsia="pl-PL"/>
        </w:rPr>
        <w:t>ej</w:t>
      </w:r>
      <w:r w:rsidRPr="00547053">
        <w:rPr>
          <w:rFonts w:eastAsia="Times New Roman" w:cs="Tahoma"/>
          <w:szCs w:val="20"/>
          <w:lang w:eastAsia="pl-PL"/>
        </w:rPr>
        <w:t xml:space="preserve"> </w:t>
      </w:r>
      <w:r>
        <w:rPr>
          <w:rFonts w:eastAsia="Times New Roman" w:cs="Tahoma"/>
          <w:szCs w:val="20"/>
          <w:lang w:eastAsia="pl-PL"/>
        </w:rPr>
        <w:t>1</w:t>
      </w:r>
      <w:r w:rsidRPr="00547053">
        <w:rPr>
          <w:rFonts w:eastAsia="Times New Roman" w:cs="Tahoma"/>
          <w:szCs w:val="20"/>
          <w:lang w:eastAsia="pl-PL"/>
        </w:rPr>
        <w:t>x</w:t>
      </w:r>
      <w:r>
        <w:rPr>
          <w:rFonts w:eastAsia="Times New Roman" w:cs="Tahoma"/>
          <w:szCs w:val="20"/>
          <w:lang w:eastAsia="pl-PL"/>
        </w:rPr>
        <w:t>8</w:t>
      </w:r>
      <w:r w:rsidRPr="00547053">
        <w:rPr>
          <w:rFonts w:eastAsia="Times New Roman" w:cs="Tahoma"/>
          <w:szCs w:val="20"/>
          <w:lang w:eastAsia="pl-PL"/>
        </w:rPr>
        <w:t>W).</w:t>
      </w:r>
    </w:p>
    <w:p w14:paraId="5773AAEA" w14:textId="77777777" w:rsidR="00F160B5" w:rsidRDefault="00F160B5" w:rsidP="00F160B5">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Trasy kablowe – Zamawiający dopuszcza wykorzystanie istniejących tras kablowych znajdujących </w:t>
      </w:r>
      <w:r>
        <w:rPr>
          <w:rFonts w:eastAsia="Times New Roman" w:cs="Tahoma"/>
          <w:szCs w:val="20"/>
          <w:lang w:eastAsia="pl-PL"/>
        </w:rPr>
        <w:br/>
        <w:t>się w modernizowanym obszarze. Trasy kablowe skorodowane, uszkodzone lub nie nadające się do użytku należy wymienić na nowe. Odejścia kabli do łączników sterowania oświetleniem oraz opraw oświetleniowych</w:t>
      </w:r>
    </w:p>
    <w:p w14:paraId="0B70C0B5" w14:textId="77777777" w:rsidR="00F160B5" w:rsidRPr="00964C89" w:rsidRDefault="00F160B5" w:rsidP="00F160B5">
      <w:pPr>
        <w:pStyle w:val="Akapitzlist"/>
        <w:spacing w:line="276" w:lineRule="auto"/>
        <w:ind w:left="426"/>
        <w:outlineLvl w:val="1"/>
        <w:rPr>
          <w:rFonts w:eastAsia="Times New Roman" w:cs="Tahoma"/>
          <w:szCs w:val="20"/>
          <w:lang w:eastAsia="pl-PL"/>
        </w:rPr>
      </w:pPr>
      <w:r>
        <w:rPr>
          <w:rFonts w:eastAsia="Times New Roman" w:cs="Tahoma"/>
          <w:szCs w:val="20"/>
          <w:lang w:eastAsia="pl-PL"/>
        </w:rPr>
        <w:t>należy osłaniać  w rurach osłonowych z wykorzystaniem metalowych uchwytów typu omega.</w:t>
      </w:r>
    </w:p>
    <w:p w14:paraId="0B68C1D7" w14:textId="79C21375" w:rsidR="00107DDF" w:rsidRPr="00107DDF" w:rsidRDefault="00107DDF" w:rsidP="00107DDF">
      <w:pPr>
        <w:pStyle w:val="Akapitzlist"/>
        <w:numPr>
          <w:ilvl w:val="0"/>
          <w:numId w:val="28"/>
        </w:numPr>
        <w:spacing w:line="276" w:lineRule="auto"/>
        <w:ind w:left="426" w:hanging="426"/>
        <w:outlineLvl w:val="1"/>
        <w:rPr>
          <w:rFonts w:eastAsia="Times New Roman" w:cs="Tahoma"/>
          <w:szCs w:val="20"/>
          <w:lang w:eastAsia="pl-PL"/>
        </w:rPr>
      </w:pPr>
      <w:r w:rsidRPr="00964C89">
        <w:rPr>
          <w:rFonts w:eastAsia="Times New Roman" w:cs="Tahoma"/>
          <w:szCs w:val="20"/>
          <w:lang w:eastAsia="pl-PL"/>
        </w:rPr>
        <w:t xml:space="preserve">Wysięgniki rurowe </w:t>
      </w:r>
      <w:r>
        <w:rPr>
          <w:rFonts w:eastAsia="Times New Roman" w:cs="Tahoma"/>
          <w:szCs w:val="20"/>
          <w:lang w:eastAsia="pl-PL"/>
        </w:rPr>
        <w:t xml:space="preserve">na których zainstalowane są oprawy oświetleniowe nie podlegają wymianie. </w:t>
      </w:r>
      <w:r>
        <w:rPr>
          <w:rFonts w:eastAsia="Times New Roman" w:cs="Tahoma"/>
          <w:szCs w:val="20"/>
          <w:lang w:eastAsia="pl-PL"/>
        </w:rPr>
        <w:br/>
        <w:t xml:space="preserve">W gestii Wykonawcy jest wymiana skorodowanych obejm mocujących te wysięgniki na ocynkowane ogniowo lub nierdzewne. </w:t>
      </w:r>
    </w:p>
    <w:p w14:paraId="7F9D903B" w14:textId="1ED5CEBC" w:rsidR="00F160B5" w:rsidRDefault="00F160B5" w:rsidP="00F160B5">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Puszki rozgałęźne wszystkich opraw należy wymienić na nowe stosując dławice skręcane. Puszki rozgałęźne muszą być montowane na dedykowanych uchwytach metalowych np. UPZUPN lub inn</w:t>
      </w:r>
      <w:r w:rsidR="00D90AB7">
        <w:rPr>
          <w:rFonts w:eastAsia="Times New Roman" w:cs="Tahoma"/>
          <w:szCs w:val="20"/>
          <w:lang w:eastAsia="pl-PL"/>
        </w:rPr>
        <w:t>ych</w:t>
      </w:r>
      <w:r>
        <w:rPr>
          <w:rFonts w:eastAsia="Times New Roman" w:cs="Tahoma"/>
          <w:szCs w:val="20"/>
          <w:lang w:eastAsia="pl-PL"/>
        </w:rPr>
        <w:t xml:space="preserve"> równoważn</w:t>
      </w:r>
      <w:r w:rsidR="00D90AB7">
        <w:rPr>
          <w:rFonts w:eastAsia="Times New Roman" w:cs="Tahoma"/>
          <w:szCs w:val="20"/>
          <w:lang w:eastAsia="pl-PL"/>
        </w:rPr>
        <w:t>ych</w:t>
      </w:r>
      <w:r>
        <w:rPr>
          <w:rFonts w:eastAsia="Times New Roman" w:cs="Tahoma"/>
          <w:szCs w:val="20"/>
          <w:lang w:eastAsia="pl-PL"/>
        </w:rPr>
        <w:t>.</w:t>
      </w:r>
    </w:p>
    <w:p w14:paraId="5AB31547" w14:textId="01AB911B" w:rsidR="00F160B5" w:rsidRDefault="00F160B5" w:rsidP="00F160B5">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w:t>
      </w:r>
    </w:p>
    <w:p w14:paraId="234429B9" w14:textId="77777777" w:rsidR="00F160B5" w:rsidRDefault="00F160B5" w:rsidP="00F160B5">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lastRenderedPageBreak/>
        <w:t>Miejscowo poprzez zastosowanie łączników 0-1 sterowania miejscowego.</w:t>
      </w:r>
    </w:p>
    <w:p w14:paraId="16816BE4" w14:textId="77777777" w:rsidR="00F160B5" w:rsidRDefault="00F160B5" w:rsidP="00F160B5">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6F553D17" w14:textId="77777777" w:rsidR="006E5605" w:rsidRPr="00A21045" w:rsidRDefault="006E5605" w:rsidP="006E5605">
      <w:pPr>
        <w:spacing w:line="276" w:lineRule="auto"/>
        <w:outlineLvl w:val="1"/>
        <w:rPr>
          <w:rFonts w:cs="Tahoma"/>
          <w:b/>
          <w:sz w:val="12"/>
          <w:szCs w:val="14"/>
        </w:rPr>
      </w:pPr>
    </w:p>
    <w:p w14:paraId="4DBADF8B" w14:textId="16335446" w:rsidR="006356AE" w:rsidRDefault="0020237C" w:rsidP="00D646CD">
      <w:pPr>
        <w:pStyle w:val="Akapitzlist"/>
        <w:numPr>
          <w:ilvl w:val="2"/>
          <w:numId w:val="17"/>
        </w:numPr>
        <w:spacing w:line="276" w:lineRule="auto"/>
        <w:outlineLvl w:val="1"/>
        <w:rPr>
          <w:rFonts w:cs="Tahoma"/>
          <w:b/>
        </w:rPr>
      </w:pPr>
      <w:r>
        <w:rPr>
          <w:rFonts w:cs="Tahoma"/>
          <w:b/>
        </w:rPr>
        <w:t>Wieża G5, G4 przenośnik taśmowy</w:t>
      </w:r>
    </w:p>
    <w:p w14:paraId="63B3B273" w14:textId="69B390CF" w:rsidR="0020237C" w:rsidRPr="0020237C" w:rsidRDefault="0020237C" w:rsidP="0020237C">
      <w:pPr>
        <w:pStyle w:val="Akapitzlist"/>
        <w:numPr>
          <w:ilvl w:val="0"/>
          <w:numId w:val="49"/>
        </w:numPr>
        <w:spacing w:line="276" w:lineRule="auto"/>
        <w:ind w:left="426" w:hanging="426"/>
        <w:outlineLvl w:val="1"/>
        <w:rPr>
          <w:rFonts w:eastAsia="Times New Roman" w:cs="Tahoma"/>
          <w:szCs w:val="20"/>
          <w:lang w:eastAsia="pl-PL"/>
        </w:rPr>
      </w:pPr>
      <w:r w:rsidRPr="0020237C">
        <w:rPr>
          <w:rFonts w:eastAsia="Times New Roman" w:cs="Tahoma"/>
          <w:szCs w:val="20"/>
          <w:lang w:eastAsia="pl-PL"/>
        </w:rPr>
        <w:t xml:space="preserve">Obszar zasięgu zasilania rozdz.0,4kV </w:t>
      </w:r>
      <w:r>
        <w:rPr>
          <w:rFonts w:eastAsia="Times New Roman" w:cs="Tahoma"/>
          <w:szCs w:val="20"/>
          <w:lang w:eastAsia="pl-PL"/>
        </w:rPr>
        <w:t>PS</w:t>
      </w:r>
      <w:r w:rsidR="00BB2C4D">
        <w:rPr>
          <w:rFonts w:eastAsia="Times New Roman" w:cs="Tahoma"/>
          <w:szCs w:val="20"/>
          <w:lang w:eastAsia="pl-PL"/>
        </w:rPr>
        <w:t>2</w:t>
      </w:r>
      <w:r>
        <w:rPr>
          <w:rFonts w:eastAsia="Times New Roman" w:cs="Tahoma"/>
          <w:szCs w:val="20"/>
          <w:lang w:eastAsia="pl-PL"/>
        </w:rPr>
        <w:t>X011</w:t>
      </w:r>
      <w:r w:rsidRPr="0020237C">
        <w:rPr>
          <w:rFonts w:eastAsia="Times New Roman" w:cs="Tahoma"/>
          <w:szCs w:val="20"/>
          <w:lang w:eastAsia="pl-PL"/>
        </w:rPr>
        <w:t xml:space="preserve">– zaznaczony kolorem na </w:t>
      </w:r>
      <w:r>
        <w:rPr>
          <w:rFonts w:eastAsia="Times New Roman" w:cs="Tahoma"/>
          <w:szCs w:val="20"/>
          <w:lang w:eastAsia="pl-PL"/>
        </w:rPr>
        <w:t>żółto</w:t>
      </w:r>
      <w:r w:rsidRPr="0020237C">
        <w:rPr>
          <w:rFonts w:eastAsia="Times New Roman" w:cs="Tahoma"/>
          <w:szCs w:val="20"/>
          <w:lang w:eastAsia="pl-PL"/>
        </w:rPr>
        <w:t>.</w:t>
      </w:r>
    </w:p>
    <w:p w14:paraId="1404459C" w14:textId="02EF2228" w:rsidR="0020237C" w:rsidRPr="0020237C" w:rsidRDefault="0020237C" w:rsidP="0020237C">
      <w:pPr>
        <w:spacing w:line="276" w:lineRule="auto"/>
        <w:outlineLvl w:val="1"/>
        <w:rPr>
          <w:rFonts w:cs="Tahoma"/>
          <w:b/>
          <w:sz w:val="12"/>
          <w:szCs w:val="14"/>
        </w:rPr>
      </w:pPr>
    </w:p>
    <w:p w14:paraId="2AFDF9A7" w14:textId="498F2A4A" w:rsidR="0020237C" w:rsidRDefault="0020237C" w:rsidP="0020237C">
      <w:pPr>
        <w:spacing w:line="276" w:lineRule="auto"/>
        <w:jc w:val="center"/>
        <w:outlineLvl w:val="1"/>
        <w:rPr>
          <w:rFonts w:cs="Tahoma"/>
          <w:b/>
        </w:rPr>
      </w:pPr>
      <w:r w:rsidRPr="0020237C">
        <w:rPr>
          <w:noProof/>
        </w:rPr>
        <w:drawing>
          <wp:inline distT="0" distB="0" distL="0" distR="0" wp14:anchorId="5E47D30B" wp14:editId="6174F940">
            <wp:extent cx="2143353" cy="2293792"/>
            <wp:effectExtent l="0" t="0" r="952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74514" cy="2327140"/>
                    </a:xfrm>
                    <a:prstGeom prst="rect">
                      <a:avLst/>
                    </a:prstGeom>
                    <a:noFill/>
                    <a:ln>
                      <a:noFill/>
                    </a:ln>
                  </pic:spPr>
                </pic:pic>
              </a:graphicData>
            </a:graphic>
          </wp:inline>
        </w:drawing>
      </w:r>
    </w:p>
    <w:p w14:paraId="0856A93C" w14:textId="7FA71B11" w:rsidR="0020237C" w:rsidRPr="00BB2C4D" w:rsidRDefault="0020237C" w:rsidP="0020237C">
      <w:pPr>
        <w:spacing w:line="276" w:lineRule="auto"/>
        <w:outlineLvl w:val="1"/>
        <w:rPr>
          <w:rFonts w:cs="Tahoma"/>
          <w:b/>
          <w:sz w:val="14"/>
          <w:szCs w:val="16"/>
        </w:rPr>
      </w:pPr>
    </w:p>
    <w:p w14:paraId="7C57A472" w14:textId="1FC3E608" w:rsidR="00BB2C4D" w:rsidRDefault="00BB2C4D" w:rsidP="00BB2C4D">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PS2X01</w:t>
      </w:r>
      <w:r w:rsidRPr="00C91AFF">
        <w:rPr>
          <w:rFonts w:eastAsia="Times New Roman" w:cs="Tahoma"/>
          <w:szCs w:val="20"/>
          <w:lang w:eastAsia="pl-PL"/>
        </w:rPr>
        <w:t xml:space="preserve"> (zaciski)  + rozdz.0,4kV </w:t>
      </w:r>
      <w:r>
        <w:rPr>
          <w:rFonts w:eastAsia="Times New Roman" w:cs="Tahoma"/>
          <w:szCs w:val="20"/>
          <w:lang w:eastAsia="pl-PL"/>
        </w:rPr>
        <w:t>PS2X011</w:t>
      </w:r>
      <w:r w:rsidRPr="00C91AFF">
        <w:rPr>
          <w:rFonts w:eastAsia="Times New Roman" w:cs="Tahoma"/>
          <w:szCs w:val="20"/>
          <w:lang w:eastAsia="pl-PL"/>
        </w:rPr>
        <w:t xml:space="preserve"> (zabezpieczenia) podlegają wymianie na nowe wraz z kompletnym osprzętem.</w:t>
      </w:r>
    </w:p>
    <w:p w14:paraId="494C9A8E" w14:textId="1177EAB4" w:rsidR="00BB2C4D" w:rsidRDefault="00BB2C4D" w:rsidP="00BB2C4D">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 xml:space="preserve">PS2X01 </w:t>
      </w:r>
      <w:r w:rsidRPr="00D853A1">
        <w:rPr>
          <w:rFonts w:eastAsia="Times New Roman" w:cs="Tahoma"/>
          <w:szCs w:val="20"/>
          <w:lang w:eastAsia="pl-PL"/>
        </w:rPr>
        <w:t xml:space="preserve">(złącze) </w:t>
      </w:r>
      <w:r>
        <w:rPr>
          <w:rFonts w:eastAsia="Times New Roman" w:cs="Tahoma"/>
          <w:szCs w:val="20"/>
          <w:lang w:eastAsia="pl-PL"/>
        </w:rPr>
        <w:t>nie podlega wymianie</w:t>
      </w:r>
      <w:r w:rsidRPr="00D853A1">
        <w:rPr>
          <w:rFonts w:eastAsia="Times New Roman" w:cs="Tahoma"/>
          <w:szCs w:val="20"/>
          <w:lang w:eastAsia="pl-PL"/>
        </w:rPr>
        <w:t xml:space="preserve">. </w:t>
      </w:r>
    </w:p>
    <w:p w14:paraId="46D16635" w14:textId="7BF3FC17" w:rsidR="00BB2C4D" w:rsidRPr="00410F70" w:rsidRDefault="00BB2C4D" w:rsidP="00410F70">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 xml:space="preserve">Kable odpływowe do opraw oświetleniowych z rozdz.0,4kV </w:t>
      </w:r>
      <w:r>
        <w:rPr>
          <w:rFonts w:eastAsia="Times New Roman" w:cs="Tahoma"/>
          <w:szCs w:val="20"/>
          <w:lang w:eastAsia="pl-PL"/>
        </w:rPr>
        <w:t>PS2X01</w:t>
      </w:r>
      <w:r w:rsidR="00AE35CB">
        <w:rPr>
          <w:rFonts w:eastAsia="Times New Roman" w:cs="Tahoma"/>
          <w:szCs w:val="20"/>
          <w:lang w:eastAsia="pl-PL"/>
        </w:rPr>
        <w:t xml:space="preserve"> </w:t>
      </w:r>
      <w:r w:rsidRPr="00F53B7D">
        <w:rPr>
          <w:rFonts w:eastAsia="Times New Roman" w:cs="Tahoma"/>
          <w:szCs w:val="20"/>
          <w:lang w:eastAsia="pl-PL"/>
        </w:rPr>
        <w:t xml:space="preserve">(zaciski) </w:t>
      </w:r>
      <w:r>
        <w:rPr>
          <w:rFonts w:eastAsia="Times New Roman" w:cs="Tahoma"/>
          <w:szCs w:val="20"/>
          <w:lang w:eastAsia="pl-PL"/>
        </w:rPr>
        <w:t xml:space="preserve">nie </w:t>
      </w:r>
      <w:r w:rsidRPr="00F53B7D">
        <w:rPr>
          <w:rFonts w:eastAsia="Times New Roman" w:cs="Tahoma"/>
          <w:szCs w:val="20"/>
          <w:lang w:eastAsia="pl-PL"/>
        </w:rPr>
        <w:t xml:space="preserve">podlegają </w:t>
      </w:r>
      <w:r>
        <w:rPr>
          <w:rFonts w:eastAsia="Times New Roman" w:cs="Tahoma"/>
          <w:szCs w:val="20"/>
          <w:lang w:eastAsia="pl-PL"/>
        </w:rPr>
        <w:t xml:space="preserve">kompleksowej </w:t>
      </w:r>
      <w:r w:rsidRPr="00F53B7D">
        <w:rPr>
          <w:rFonts w:eastAsia="Times New Roman" w:cs="Tahoma"/>
          <w:szCs w:val="20"/>
          <w:lang w:eastAsia="pl-PL"/>
        </w:rPr>
        <w:t>wymianie</w:t>
      </w:r>
      <w:r>
        <w:rPr>
          <w:rFonts w:eastAsia="Times New Roman" w:cs="Tahoma"/>
          <w:szCs w:val="20"/>
          <w:lang w:eastAsia="pl-PL"/>
        </w:rPr>
        <w:t xml:space="preserve">. Wymianie podlegają jedynie odcinki kabla YDY od puszki rozgałęźnej do oprawy oświetleniowej. </w:t>
      </w:r>
    </w:p>
    <w:p w14:paraId="09DDFBA6" w14:textId="01CE1A22" w:rsidR="00BB2C4D" w:rsidRPr="001962BD" w:rsidRDefault="00BB2C4D" w:rsidP="00BB2C4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w:t>
      </w:r>
      <w:r w:rsidR="00410F70">
        <w:rPr>
          <w:rFonts w:eastAsia="Times New Roman" w:cs="Tahoma"/>
          <w:szCs w:val="20"/>
          <w:lang w:eastAsia="pl-PL"/>
        </w:rPr>
        <w:t>żółtym</w:t>
      </w:r>
      <w:r>
        <w:rPr>
          <w:rFonts w:eastAsia="Times New Roman" w:cs="Tahoma"/>
          <w:szCs w:val="20"/>
          <w:lang w:eastAsia="pl-PL"/>
        </w:rPr>
        <w:t xml:space="preserve">. </w:t>
      </w:r>
      <w:r>
        <w:rPr>
          <w:rFonts w:eastAsia="Times New Roman" w:cs="Tahoma"/>
          <w:szCs w:val="20"/>
          <w:lang w:eastAsia="pl-PL"/>
        </w:rPr>
        <w:br/>
      </w:r>
      <w:r w:rsidRPr="001962BD">
        <w:rPr>
          <w:rFonts w:eastAsia="Times New Roman" w:cs="Tahoma"/>
          <w:szCs w:val="20"/>
          <w:lang w:eastAsia="pl-PL"/>
        </w:rPr>
        <w:t>Ilość nowych opraw oświetleniowych LED nie może być mniejsza niż:</w:t>
      </w:r>
    </w:p>
    <w:p w14:paraId="240BD6B7" w14:textId="784B7705" w:rsidR="00BB2C4D" w:rsidRDefault="00BB2C4D" w:rsidP="00BB2C4D">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sidR="00410F70">
        <w:rPr>
          <w:rFonts w:eastAsia="Times New Roman" w:cs="Tahoma"/>
          <w:szCs w:val="20"/>
          <w:lang w:eastAsia="pl-PL"/>
        </w:rPr>
        <w:t xml:space="preserve"> </w:t>
      </w:r>
      <w:r w:rsidRPr="00D55FBB">
        <w:rPr>
          <w:rFonts w:eastAsia="Times New Roman" w:cs="Tahoma"/>
          <w:szCs w:val="20"/>
          <w:lang w:eastAsia="pl-PL"/>
        </w:rPr>
        <w:t xml:space="preserve">– </w:t>
      </w:r>
      <w:r w:rsidR="00410F70">
        <w:rPr>
          <w:rFonts w:eastAsia="Times New Roman" w:cs="Tahoma"/>
          <w:b/>
          <w:bCs/>
          <w:szCs w:val="20"/>
          <w:lang w:eastAsia="pl-PL"/>
        </w:rPr>
        <w:t>52</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sidR="00410F70">
        <w:rPr>
          <w:rFonts w:eastAsia="Times New Roman" w:cs="Tahoma"/>
          <w:szCs w:val="20"/>
          <w:lang w:eastAsia="pl-PL"/>
        </w:rPr>
        <w:t>2</w:t>
      </w:r>
      <w:r w:rsidRPr="00D55FBB">
        <w:rPr>
          <w:rFonts w:eastAsia="Times New Roman" w:cs="Tahoma"/>
          <w:szCs w:val="20"/>
          <w:lang w:eastAsia="pl-PL"/>
        </w:rPr>
        <w:t>0W (w miejsce opraw liniowych 2x</w:t>
      </w:r>
      <w:r w:rsidR="00410F70">
        <w:rPr>
          <w:rFonts w:eastAsia="Times New Roman" w:cs="Tahoma"/>
          <w:szCs w:val="20"/>
          <w:lang w:eastAsia="pl-PL"/>
        </w:rPr>
        <w:t>18</w:t>
      </w:r>
      <w:r w:rsidRPr="00D55FBB">
        <w:rPr>
          <w:rFonts w:eastAsia="Times New Roman" w:cs="Tahoma"/>
          <w:szCs w:val="20"/>
          <w:lang w:eastAsia="pl-PL"/>
        </w:rPr>
        <w:t>W).</w:t>
      </w:r>
    </w:p>
    <w:p w14:paraId="5D0A00FD" w14:textId="273079CD" w:rsidR="00410F70" w:rsidRDefault="00410F70" w:rsidP="00410F70">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Wieża G4 – </w:t>
      </w:r>
      <w:r>
        <w:rPr>
          <w:rFonts w:eastAsia="Times New Roman" w:cs="Tahoma"/>
          <w:b/>
          <w:bCs/>
          <w:szCs w:val="20"/>
          <w:lang w:eastAsia="pl-PL"/>
        </w:rPr>
        <w:t>2</w:t>
      </w:r>
      <w:r w:rsidRPr="00410F70">
        <w:rPr>
          <w:rFonts w:eastAsia="Times New Roman" w:cs="Tahoma"/>
          <w:b/>
          <w:bCs/>
          <w:szCs w:val="20"/>
          <w:lang w:eastAsia="pl-PL"/>
        </w:rPr>
        <w:t xml:space="preserve"> szt.</w:t>
      </w:r>
      <w:r w:rsidRPr="00410F70">
        <w:rPr>
          <w:rFonts w:eastAsia="Times New Roman" w:cs="Tahoma"/>
          <w:szCs w:val="20"/>
          <w:lang w:eastAsia="pl-PL"/>
        </w:rPr>
        <w:t xml:space="preserve"> naświetlaczy o mocy minimalnej 70W (w miejsce naświetlaczy MH).</w:t>
      </w:r>
    </w:p>
    <w:p w14:paraId="09BD6E70" w14:textId="43000480" w:rsidR="00410F70" w:rsidRDefault="00410F70" w:rsidP="00410F70">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Wieża G5 – </w:t>
      </w:r>
      <w:r w:rsidRPr="00410F70">
        <w:rPr>
          <w:rFonts w:eastAsia="Times New Roman" w:cs="Tahoma"/>
          <w:b/>
          <w:bCs/>
          <w:szCs w:val="20"/>
          <w:lang w:eastAsia="pl-PL"/>
        </w:rPr>
        <w:t>4 szt.</w:t>
      </w:r>
      <w:r>
        <w:rPr>
          <w:rFonts w:eastAsia="Times New Roman" w:cs="Tahoma"/>
          <w:szCs w:val="20"/>
          <w:lang w:eastAsia="pl-PL"/>
        </w:rPr>
        <w:t xml:space="preserve"> </w:t>
      </w:r>
      <w:r w:rsidRPr="00410F70">
        <w:rPr>
          <w:rFonts w:eastAsia="Times New Roman" w:cs="Tahoma"/>
          <w:szCs w:val="20"/>
          <w:lang w:eastAsia="pl-PL"/>
        </w:rPr>
        <w:t>naświetlaczy o mocy minimalnej 70W (w miejsce naświetlaczy MH).</w:t>
      </w:r>
    </w:p>
    <w:p w14:paraId="63EF1CBE" w14:textId="019CAB51" w:rsidR="00410F70" w:rsidRPr="00F91A1F" w:rsidRDefault="00410F70" w:rsidP="00410F70">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Klatka schodowa – </w:t>
      </w:r>
      <w:r w:rsidRPr="00410F70">
        <w:rPr>
          <w:rFonts w:eastAsia="Times New Roman" w:cs="Tahoma"/>
          <w:b/>
          <w:bCs/>
          <w:szCs w:val="20"/>
          <w:lang w:eastAsia="pl-PL"/>
        </w:rPr>
        <w:t>4 szt.</w:t>
      </w:r>
      <w:r>
        <w:rPr>
          <w:rFonts w:eastAsia="Times New Roman" w:cs="Tahoma"/>
          <w:szCs w:val="20"/>
          <w:lang w:eastAsia="pl-PL"/>
        </w:rPr>
        <w:t xml:space="preserve"> </w:t>
      </w:r>
      <w:r w:rsidRPr="00D55FBB">
        <w:rPr>
          <w:rFonts w:eastAsia="Times New Roman" w:cs="Tahoma"/>
          <w:szCs w:val="20"/>
          <w:lang w:eastAsia="pl-PL"/>
        </w:rPr>
        <w:t xml:space="preserve">o mocy minimalnej </w:t>
      </w:r>
      <w:r>
        <w:rPr>
          <w:rFonts w:eastAsia="Times New Roman" w:cs="Tahoma"/>
          <w:szCs w:val="20"/>
          <w:lang w:eastAsia="pl-PL"/>
        </w:rPr>
        <w:t>4</w:t>
      </w:r>
      <w:r w:rsidRPr="00D55FBB">
        <w:rPr>
          <w:rFonts w:eastAsia="Times New Roman" w:cs="Tahoma"/>
          <w:szCs w:val="20"/>
          <w:lang w:eastAsia="pl-PL"/>
        </w:rPr>
        <w:t>0W (w miejsce opraw liniowych 2x</w:t>
      </w:r>
      <w:r>
        <w:rPr>
          <w:rFonts w:eastAsia="Times New Roman" w:cs="Tahoma"/>
          <w:szCs w:val="20"/>
          <w:lang w:eastAsia="pl-PL"/>
        </w:rPr>
        <w:t>36</w:t>
      </w:r>
      <w:r w:rsidRPr="00D55FBB">
        <w:rPr>
          <w:rFonts w:eastAsia="Times New Roman" w:cs="Tahoma"/>
          <w:szCs w:val="20"/>
          <w:lang w:eastAsia="pl-PL"/>
        </w:rPr>
        <w:t>W).</w:t>
      </w:r>
    </w:p>
    <w:p w14:paraId="414041BB" w14:textId="469C087C" w:rsidR="00F91A1F" w:rsidRDefault="00BB2C4D" w:rsidP="00BB2C4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Trasy kablowe </w:t>
      </w:r>
      <w:r w:rsidR="00F91A1F">
        <w:rPr>
          <w:rFonts w:eastAsia="Times New Roman" w:cs="Tahoma"/>
          <w:szCs w:val="20"/>
          <w:lang w:eastAsia="pl-PL"/>
        </w:rPr>
        <w:t>wyłączone z zakresu prac.</w:t>
      </w:r>
    </w:p>
    <w:p w14:paraId="36985864" w14:textId="25717AA6" w:rsidR="00F91A1F" w:rsidRDefault="00BB2C4D" w:rsidP="00F91A1F">
      <w:pPr>
        <w:pStyle w:val="Akapitzlist"/>
        <w:numPr>
          <w:ilvl w:val="0"/>
          <w:numId w:val="28"/>
        </w:numPr>
        <w:spacing w:line="276" w:lineRule="auto"/>
        <w:ind w:left="426" w:hanging="426"/>
        <w:outlineLvl w:val="1"/>
        <w:rPr>
          <w:rFonts w:eastAsia="Times New Roman" w:cs="Tahoma"/>
          <w:szCs w:val="20"/>
          <w:lang w:eastAsia="pl-PL"/>
        </w:rPr>
      </w:pPr>
      <w:r w:rsidRPr="00F91A1F">
        <w:rPr>
          <w:rFonts w:eastAsia="Times New Roman" w:cs="Tahoma"/>
          <w:szCs w:val="20"/>
          <w:lang w:eastAsia="pl-PL"/>
        </w:rPr>
        <w:t xml:space="preserve">Puszki rozgałęźne </w:t>
      </w:r>
      <w:r w:rsidR="00F91A1F">
        <w:rPr>
          <w:rFonts w:eastAsia="Times New Roman" w:cs="Tahoma"/>
          <w:szCs w:val="20"/>
          <w:lang w:eastAsia="pl-PL"/>
        </w:rPr>
        <w:t>wyłączone z zakresu prac.</w:t>
      </w:r>
      <w:r w:rsidR="00107DDF">
        <w:rPr>
          <w:rFonts w:eastAsia="Times New Roman" w:cs="Tahoma"/>
          <w:szCs w:val="20"/>
          <w:lang w:eastAsia="pl-PL"/>
        </w:rPr>
        <w:t xml:space="preserve"> Opisy grawerowane mogą wymagać wymiany.</w:t>
      </w:r>
    </w:p>
    <w:p w14:paraId="0D7AF19F" w14:textId="450ACF2B" w:rsidR="00107DDF" w:rsidRPr="00107DDF" w:rsidRDefault="00107DDF" w:rsidP="00107DDF">
      <w:pPr>
        <w:pStyle w:val="Akapitzlist"/>
        <w:numPr>
          <w:ilvl w:val="0"/>
          <w:numId w:val="28"/>
        </w:numPr>
        <w:spacing w:line="276" w:lineRule="auto"/>
        <w:ind w:left="426" w:hanging="426"/>
        <w:outlineLvl w:val="1"/>
        <w:rPr>
          <w:rFonts w:eastAsia="Times New Roman" w:cs="Tahoma"/>
          <w:szCs w:val="20"/>
          <w:lang w:eastAsia="pl-PL"/>
        </w:rPr>
      </w:pPr>
      <w:r w:rsidRPr="00964C89">
        <w:rPr>
          <w:rFonts w:eastAsia="Times New Roman" w:cs="Tahoma"/>
          <w:szCs w:val="20"/>
          <w:lang w:eastAsia="pl-PL"/>
        </w:rPr>
        <w:t xml:space="preserve">Wysięgniki rurowe </w:t>
      </w:r>
      <w:r>
        <w:rPr>
          <w:rFonts w:eastAsia="Times New Roman" w:cs="Tahoma"/>
          <w:szCs w:val="20"/>
          <w:lang w:eastAsia="pl-PL"/>
        </w:rPr>
        <w:t xml:space="preserve">na których zainstalowane są oprawy oświetleniowe nie podlegają wymianie. </w:t>
      </w:r>
      <w:r>
        <w:rPr>
          <w:rFonts w:eastAsia="Times New Roman" w:cs="Tahoma"/>
          <w:szCs w:val="20"/>
          <w:lang w:eastAsia="pl-PL"/>
        </w:rPr>
        <w:br/>
        <w:t xml:space="preserve">W gestii Wykonawcy jest wymiana skorodowanych obejm mocujących te wysięgniki na ocynkowane ogniowo lub nierdzewne. </w:t>
      </w:r>
    </w:p>
    <w:p w14:paraId="37FF8711" w14:textId="77777777" w:rsidR="00BB2C4D" w:rsidRDefault="00BB2C4D" w:rsidP="00BB2C4D">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60ED64BA" w14:textId="77777777" w:rsidR="00BB2C4D" w:rsidRDefault="00BB2C4D" w:rsidP="00BB2C4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0E3E0D56" w14:textId="6CD7B818" w:rsidR="00BB2C4D" w:rsidRDefault="00BB2C4D" w:rsidP="00BB2C4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sidR="00F91A1F">
        <w:rPr>
          <w:rFonts w:eastAsia="Times New Roman" w:cs="Tahoma"/>
          <w:szCs w:val="20"/>
          <w:lang w:eastAsia="pl-PL"/>
        </w:rPr>
        <w:t>PS</w:t>
      </w:r>
      <w:r>
        <w:rPr>
          <w:rFonts w:eastAsia="Times New Roman" w:cs="Tahoma"/>
          <w:szCs w:val="20"/>
          <w:lang w:eastAsia="pl-PL"/>
        </w:rPr>
        <w:t>X011.</w:t>
      </w:r>
    </w:p>
    <w:p w14:paraId="7D9266F1" w14:textId="77777777" w:rsidR="00BB2C4D" w:rsidRDefault="00BB2C4D" w:rsidP="00BB2C4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4C6045C0" w14:textId="77777777" w:rsidR="00A21045" w:rsidRPr="00AE35CB" w:rsidRDefault="00A21045" w:rsidP="0020237C">
      <w:pPr>
        <w:spacing w:line="276" w:lineRule="auto"/>
        <w:outlineLvl w:val="1"/>
        <w:rPr>
          <w:rFonts w:cs="Tahoma"/>
          <w:b/>
          <w:sz w:val="12"/>
          <w:szCs w:val="14"/>
        </w:rPr>
      </w:pPr>
    </w:p>
    <w:p w14:paraId="3690A411" w14:textId="7748F974" w:rsidR="006356AE" w:rsidRPr="005D448C" w:rsidRDefault="005D448C" w:rsidP="006E5605">
      <w:pPr>
        <w:pStyle w:val="Akapitzlist"/>
        <w:numPr>
          <w:ilvl w:val="2"/>
          <w:numId w:val="17"/>
        </w:numPr>
        <w:spacing w:line="276" w:lineRule="auto"/>
        <w:outlineLvl w:val="1"/>
        <w:rPr>
          <w:rFonts w:cs="Tahoma"/>
          <w:b/>
        </w:rPr>
      </w:pPr>
      <w:r>
        <w:rPr>
          <w:rFonts w:cs="Tahoma"/>
          <w:b/>
        </w:rPr>
        <w:t>Wieża G3, przenośnik taśmowy</w:t>
      </w:r>
    </w:p>
    <w:p w14:paraId="4072AD71" w14:textId="4F56C921" w:rsidR="005D448C" w:rsidRPr="0020237C" w:rsidRDefault="005D448C" w:rsidP="005D448C">
      <w:pPr>
        <w:pStyle w:val="Akapitzlist"/>
        <w:numPr>
          <w:ilvl w:val="0"/>
          <w:numId w:val="49"/>
        </w:numPr>
        <w:spacing w:line="276" w:lineRule="auto"/>
        <w:ind w:left="426" w:hanging="426"/>
        <w:outlineLvl w:val="1"/>
        <w:rPr>
          <w:rFonts w:eastAsia="Times New Roman" w:cs="Tahoma"/>
          <w:szCs w:val="20"/>
          <w:lang w:eastAsia="pl-PL"/>
        </w:rPr>
      </w:pPr>
      <w:r w:rsidRPr="0020237C">
        <w:rPr>
          <w:rFonts w:eastAsia="Times New Roman" w:cs="Tahoma"/>
          <w:szCs w:val="20"/>
          <w:lang w:eastAsia="pl-PL"/>
        </w:rPr>
        <w:t xml:space="preserve">Obszar zasięgu zasilania rozdz.0,4kV </w:t>
      </w:r>
      <w:r>
        <w:rPr>
          <w:rFonts w:eastAsia="Times New Roman" w:cs="Tahoma"/>
          <w:szCs w:val="20"/>
          <w:lang w:eastAsia="pl-PL"/>
        </w:rPr>
        <w:t>PS2X012</w:t>
      </w:r>
      <w:r w:rsidRPr="0020237C">
        <w:rPr>
          <w:rFonts w:eastAsia="Times New Roman" w:cs="Tahoma"/>
          <w:szCs w:val="20"/>
          <w:lang w:eastAsia="pl-PL"/>
        </w:rPr>
        <w:t xml:space="preserve">– zaznaczony kolorem na </w:t>
      </w:r>
      <w:r>
        <w:rPr>
          <w:rFonts w:eastAsia="Times New Roman" w:cs="Tahoma"/>
          <w:szCs w:val="20"/>
          <w:lang w:eastAsia="pl-PL"/>
        </w:rPr>
        <w:t>jasny brąz</w:t>
      </w:r>
      <w:r w:rsidRPr="0020237C">
        <w:rPr>
          <w:rFonts w:eastAsia="Times New Roman" w:cs="Tahoma"/>
          <w:szCs w:val="20"/>
          <w:lang w:eastAsia="pl-PL"/>
        </w:rPr>
        <w:t>.</w:t>
      </w:r>
    </w:p>
    <w:p w14:paraId="1A110EA4" w14:textId="1B6B6958" w:rsidR="006E5605" w:rsidRPr="005D448C" w:rsidRDefault="006E5605" w:rsidP="006E5605">
      <w:pPr>
        <w:spacing w:line="276" w:lineRule="auto"/>
        <w:outlineLvl w:val="1"/>
        <w:rPr>
          <w:rFonts w:cs="Tahoma"/>
          <w:b/>
          <w:sz w:val="14"/>
          <w:szCs w:val="16"/>
        </w:rPr>
      </w:pPr>
    </w:p>
    <w:p w14:paraId="02B51E8D" w14:textId="203D3E9E" w:rsidR="006E5605" w:rsidRPr="006E5605" w:rsidRDefault="005D448C" w:rsidP="005D448C">
      <w:pPr>
        <w:spacing w:line="276" w:lineRule="auto"/>
        <w:jc w:val="center"/>
        <w:outlineLvl w:val="1"/>
        <w:rPr>
          <w:rFonts w:cs="Tahoma"/>
          <w:b/>
        </w:rPr>
      </w:pPr>
      <w:r w:rsidRPr="005D448C">
        <w:rPr>
          <w:noProof/>
        </w:rPr>
        <w:lastRenderedPageBreak/>
        <w:drawing>
          <wp:inline distT="0" distB="0" distL="0" distR="0" wp14:anchorId="27B009C7" wp14:editId="05CF39CD">
            <wp:extent cx="1185062" cy="1359626"/>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3258" cy="1380503"/>
                    </a:xfrm>
                    <a:prstGeom prst="rect">
                      <a:avLst/>
                    </a:prstGeom>
                    <a:noFill/>
                    <a:ln>
                      <a:noFill/>
                    </a:ln>
                  </pic:spPr>
                </pic:pic>
              </a:graphicData>
            </a:graphic>
          </wp:inline>
        </w:drawing>
      </w:r>
    </w:p>
    <w:p w14:paraId="0FAA39FD" w14:textId="107F5E61" w:rsidR="00206106" w:rsidRDefault="00206106" w:rsidP="006A3246">
      <w:pPr>
        <w:spacing w:line="276" w:lineRule="auto"/>
        <w:outlineLvl w:val="1"/>
        <w:rPr>
          <w:rFonts w:cs="Tahoma"/>
          <w:b/>
          <w:sz w:val="12"/>
          <w:szCs w:val="14"/>
        </w:rPr>
      </w:pPr>
    </w:p>
    <w:p w14:paraId="728B7004" w14:textId="179D1369" w:rsidR="005D448C" w:rsidRDefault="005D448C" w:rsidP="005D448C">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PS2X0</w:t>
      </w:r>
      <w:r w:rsidR="006013D5">
        <w:rPr>
          <w:rFonts w:eastAsia="Times New Roman" w:cs="Tahoma"/>
          <w:szCs w:val="20"/>
          <w:lang w:eastAsia="pl-PL"/>
        </w:rPr>
        <w:t>2</w:t>
      </w:r>
      <w:r w:rsidRPr="00C91AFF">
        <w:rPr>
          <w:rFonts w:eastAsia="Times New Roman" w:cs="Tahoma"/>
          <w:szCs w:val="20"/>
          <w:lang w:eastAsia="pl-PL"/>
        </w:rPr>
        <w:t xml:space="preserve"> (zaciski)  + rozdz.0,4kV </w:t>
      </w:r>
      <w:r>
        <w:rPr>
          <w:rFonts w:eastAsia="Times New Roman" w:cs="Tahoma"/>
          <w:szCs w:val="20"/>
          <w:lang w:eastAsia="pl-PL"/>
        </w:rPr>
        <w:t>PS2X01</w:t>
      </w:r>
      <w:r w:rsidR="006013D5">
        <w:rPr>
          <w:rFonts w:eastAsia="Times New Roman" w:cs="Tahoma"/>
          <w:szCs w:val="20"/>
          <w:lang w:eastAsia="pl-PL"/>
        </w:rPr>
        <w:t>2</w:t>
      </w:r>
      <w:r w:rsidRPr="00C91AFF">
        <w:rPr>
          <w:rFonts w:eastAsia="Times New Roman" w:cs="Tahoma"/>
          <w:szCs w:val="20"/>
          <w:lang w:eastAsia="pl-PL"/>
        </w:rPr>
        <w:t xml:space="preserve"> (zabezpieczenia) podlegają wymianie na nowe wraz z kompletnym osprzętem.</w:t>
      </w:r>
    </w:p>
    <w:p w14:paraId="6A554502" w14:textId="5F2AB6F2" w:rsidR="005D448C" w:rsidRDefault="005D448C" w:rsidP="005D448C">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PS2X0</w:t>
      </w:r>
      <w:r w:rsidR="006013D5">
        <w:rPr>
          <w:rFonts w:eastAsia="Times New Roman" w:cs="Tahoma"/>
          <w:szCs w:val="20"/>
          <w:lang w:eastAsia="pl-PL"/>
        </w:rPr>
        <w:t>2</w:t>
      </w:r>
      <w:r>
        <w:rPr>
          <w:rFonts w:eastAsia="Times New Roman" w:cs="Tahoma"/>
          <w:szCs w:val="20"/>
          <w:lang w:eastAsia="pl-PL"/>
        </w:rPr>
        <w:t xml:space="preserve"> </w:t>
      </w:r>
      <w:r w:rsidRPr="00D853A1">
        <w:rPr>
          <w:rFonts w:eastAsia="Times New Roman" w:cs="Tahoma"/>
          <w:szCs w:val="20"/>
          <w:lang w:eastAsia="pl-PL"/>
        </w:rPr>
        <w:t xml:space="preserve">(złącze) </w:t>
      </w:r>
      <w:r>
        <w:rPr>
          <w:rFonts w:eastAsia="Times New Roman" w:cs="Tahoma"/>
          <w:szCs w:val="20"/>
          <w:lang w:eastAsia="pl-PL"/>
        </w:rPr>
        <w:t>nie podlega wymianie</w:t>
      </w:r>
      <w:r w:rsidRPr="00D853A1">
        <w:rPr>
          <w:rFonts w:eastAsia="Times New Roman" w:cs="Tahoma"/>
          <w:szCs w:val="20"/>
          <w:lang w:eastAsia="pl-PL"/>
        </w:rPr>
        <w:t xml:space="preserve">. </w:t>
      </w:r>
    </w:p>
    <w:p w14:paraId="64454BCB" w14:textId="516FAA33" w:rsidR="005D448C" w:rsidRPr="00410F70" w:rsidRDefault="005D448C" w:rsidP="005D448C">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 xml:space="preserve">Kable odpływowe do opraw oświetleniowych z rozdz.0,4kV </w:t>
      </w:r>
      <w:r>
        <w:rPr>
          <w:rFonts w:eastAsia="Times New Roman" w:cs="Tahoma"/>
          <w:szCs w:val="20"/>
          <w:lang w:eastAsia="pl-PL"/>
        </w:rPr>
        <w:t>PS2X0</w:t>
      </w:r>
      <w:r w:rsidR="006013D5">
        <w:rPr>
          <w:rFonts w:eastAsia="Times New Roman" w:cs="Tahoma"/>
          <w:szCs w:val="20"/>
          <w:lang w:eastAsia="pl-PL"/>
        </w:rPr>
        <w:t>2</w:t>
      </w:r>
      <w:r>
        <w:rPr>
          <w:rFonts w:eastAsia="Times New Roman" w:cs="Tahoma"/>
          <w:szCs w:val="20"/>
          <w:lang w:eastAsia="pl-PL"/>
        </w:rPr>
        <w:t xml:space="preserve"> </w:t>
      </w:r>
      <w:r w:rsidRPr="00F53B7D">
        <w:rPr>
          <w:rFonts w:eastAsia="Times New Roman" w:cs="Tahoma"/>
          <w:szCs w:val="20"/>
          <w:lang w:eastAsia="pl-PL"/>
        </w:rPr>
        <w:t xml:space="preserve">(zaciski) </w:t>
      </w:r>
      <w:r>
        <w:rPr>
          <w:rFonts w:eastAsia="Times New Roman" w:cs="Tahoma"/>
          <w:szCs w:val="20"/>
          <w:lang w:eastAsia="pl-PL"/>
        </w:rPr>
        <w:t xml:space="preserve">nie </w:t>
      </w:r>
      <w:r w:rsidRPr="00F53B7D">
        <w:rPr>
          <w:rFonts w:eastAsia="Times New Roman" w:cs="Tahoma"/>
          <w:szCs w:val="20"/>
          <w:lang w:eastAsia="pl-PL"/>
        </w:rPr>
        <w:t xml:space="preserve">podlegają </w:t>
      </w:r>
      <w:r>
        <w:rPr>
          <w:rFonts w:eastAsia="Times New Roman" w:cs="Tahoma"/>
          <w:szCs w:val="20"/>
          <w:lang w:eastAsia="pl-PL"/>
        </w:rPr>
        <w:t xml:space="preserve">kompleksowej </w:t>
      </w:r>
      <w:r w:rsidRPr="00F53B7D">
        <w:rPr>
          <w:rFonts w:eastAsia="Times New Roman" w:cs="Tahoma"/>
          <w:szCs w:val="20"/>
          <w:lang w:eastAsia="pl-PL"/>
        </w:rPr>
        <w:t>wymianie</w:t>
      </w:r>
      <w:r>
        <w:rPr>
          <w:rFonts w:eastAsia="Times New Roman" w:cs="Tahoma"/>
          <w:szCs w:val="20"/>
          <w:lang w:eastAsia="pl-PL"/>
        </w:rPr>
        <w:t xml:space="preserve">. Wymianie podlegają jedynie odcinki kabla YDY od puszki rozgałęźnej do oprawy oświetleniowej. </w:t>
      </w:r>
    </w:p>
    <w:p w14:paraId="5179A46E" w14:textId="350252C8" w:rsidR="005D448C" w:rsidRPr="001962BD" w:rsidRDefault="005D448C" w:rsidP="005D448C">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Wymianie podlegają wszystkie oprawy oświetlenia podstawowego zainstalowane w obszarze</w:t>
      </w:r>
      <w:r w:rsidR="006013D5">
        <w:rPr>
          <w:rFonts w:eastAsia="Times New Roman" w:cs="Tahoma"/>
          <w:szCs w:val="20"/>
          <w:lang w:eastAsia="pl-PL"/>
        </w:rPr>
        <w:t xml:space="preserve"> </w:t>
      </w:r>
      <w:r w:rsidR="006013D5">
        <w:rPr>
          <w:rFonts w:eastAsia="Times New Roman" w:cs="Tahoma"/>
          <w:szCs w:val="20"/>
          <w:lang w:eastAsia="pl-PL"/>
        </w:rPr>
        <w:br/>
        <w:t>jasno-brązowym</w:t>
      </w:r>
      <w:r>
        <w:rPr>
          <w:rFonts w:eastAsia="Times New Roman" w:cs="Tahoma"/>
          <w:szCs w:val="20"/>
          <w:lang w:eastAsia="pl-PL"/>
        </w:rPr>
        <w:t xml:space="preserve">. </w:t>
      </w:r>
      <w:r>
        <w:rPr>
          <w:rFonts w:eastAsia="Times New Roman" w:cs="Tahoma"/>
          <w:szCs w:val="20"/>
          <w:lang w:eastAsia="pl-PL"/>
        </w:rPr>
        <w:br/>
      </w:r>
      <w:r w:rsidRPr="001962BD">
        <w:rPr>
          <w:rFonts w:eastAsia="Times New Roman" w:cs="Tahoma"/>
          <w:szCs w:val="20"/>
          <w:lang w:eastAsia="pl-PL"/>
        </w:rPr>
        <w:t>Ilość nowych opraw oświetleniowych LED nie może być mniejsza niż:</w:t>
      </w:r>
    </w:p>
    <w:p w14:paraId="42A5E933" w14:textId="14B32F77" w:rsidR="005D448C" w:rsidRDefault="005D448C" w:rsidP="005D448C">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Pr>
          <w:rFonts w:eastAsia="Times New Roman" w:cs="Tahoma"/>
          <w:szCs w:val="20"/>
          <w:lang w:eastAsia="pl-PL"/>
        </w:rPr>
        <w:t xml:space="preserve"> </w:t>
      </w:r>
      <w:r w:rsidRPr="00D55FBB">
        <w:rPr>
          <w:rFonts w:eastAsia="Times New Roman" w:cs="Tahoma"/>
          <w:szCs w:val="20"/>
          <w:lang w:eastAsia="pl-PL"/>
        </w:rPr>
        <w:t xml:space="preserve">– </w:t>
      </w:r>
      <w:r w:rsidR="006013D5">
        <w:rPr>
          <w:rFonts w:eastAsia="Times New Roman" w:cs="Tahoma"/>
          <w:b/>
          <w:bCs/>
          <w:szCs w:val="20"/>
          <w:lang w:eastAsia="pl-PL"/>
        </w:rPr>
        <w:t>20</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Pr>
          <w:rFonts w:eastAsia="Times New Roman" w:cs="Tahoma"/>
          <w:szCs w:val="20"/>
          <w:lang w:eastAsia="pl-PL"/>
        </w:rPr>
        <w:t>2</w:t>
      </w:r>
      <w:r w:rsidRPr="00D55FBB">
        <w:rPr>
          <w:rFonts w:eastAsia="Times New Roman" w:cs="Tahoma"/>
          <w:szCs w:val="20"/>
          <w:lang w:eastAsia="pl-PL"/>
        </w:rPr>
        <w:t>0W (w miejsce opraw liniowych 2x</w:t>
      </w:r>
      <w:r>
        <w:rPr>
          <w:rFonts w:eastAsia="Times New Roman" w:cs="Tahoma"/>
          <w:szCs w:val="20"/>
          <w:lang w:eastAsia="pl-PL"/>
        </w:rPr>
        <w:t>18</w:t>
      </w:r>
      <w:r w:rsidRPr="00D55FBB">
        <w:rPr>
          <w:rFonts w:eastAsia="Times New Roman" w:cs="Tahoma"/>
          <w:szCs w:val="20"/>
          <w:lang w:eastAsia="pl-PL"/>
        </w:rPr>
        <w:t>W).</w:t>
      </w:r>
    </w:p>
    <w:p w14:paraId="71F0302D" w14:textId="1C1F5A68" w:rsidR="005D448C" w:rsidRDefault="005D448C" w:rsidP="005D448C">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Wieża G</w:t>
      </w:r>
      <w:r w:rsidR="006013D5">
        <w:rPr>
          <w:rFonts w:eastAsia="Times New Roman" w:cs="Tahoma"/>
          <w:szCs w:val="20"/>
          <w:lang w:eastAsia="pl-PL"/>
        </w:rPr>
        <w:t>3</w:t>
      </w:r>
      <w:r>
        <w:rPr>
          <w:rFonts w:eastAsia="Times New Roman" w:cs="Tahoma"/>
          <w:szCs w:val="20"/>
          <w:lang w:eastAsia="pl-PL"/>
        </w:rPr>
        <w:t xml:space="preserve"> – </w:t>
      </w:r>
      <w:r>
        <w:rPr>
          <w:rFonts w:eastAsia="Times New Roman" w:cs="Tahoma"/>
          <w:b/>
          <w:bCs/>
          <w:szCs w:val="20"/>
          <w:lang w:eastAsia="pl-PL"/>
        </w:rPr>
        <w:t>2</w:t>
      </w:r>
      <w:r w:rsidRPr="00410F70">
        <w:rPr>
          <w:rFonts w:eastAsia="Times New Roman" w:cs="Tahoma"/>
          <w:b/>
          <w:bCs/>
          <w:szCs w:val="20"/>
          <w:lang w:eastAsia="pl-PL"/>
        </w:rPr>
        <w:t xml:space="preserve"> szt.</w:t>
      </w:r>
      <w:r w:rsidRPr="00410F70">
        <w:rPr>
          <w:rFonts w:eastAsia="Times New Roman" w:cs="Tahoma"/>
          <w:szCs w:val="20"/>
          <w:lang w:eastAsia="pl-PL"/>
        </w:rPr>
        <w:t xml:space="preserve"> naświetlaczy o mocy minimalnej 70W (w miejsce naświetlaczy MH).</w:t>
      </w:r>
    </w:p>
    <w:p w14:paraId="77A7730E" w14:textId="0998C9C1" w:rsidR="005D448C" w:rsidRPr="00F91A1F" w:rsidRDefault="005D448C" w:rsidP="005D448C">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Klatka schodowa – </w:t>
      </w:r>
      <w:r w:rsidR="006013D5">
        <w:rPr>
          <w:rFonts w:eastAsia="Times New Roman" w:cs="Tahoma"/>
          <w:b/>
          <w:bCs/>
          <w:szCs w:val="20"/>
          <w:lang w:eastAsia="pl-PL"/>
        </w:rPr>
        <w:t>3</w:t>
      </w:r>
      <w:r w:rsidRPr="00410F70">
        <w:rPr>
          <w:rFonts w:eastAsia="Times New Roman" w:cs="Tahoma"/>
          <w:b/>
          <w:bCs/>
          <w:szCs w:val="20"/>
          <w:lang w:eastAsia="pl-PL"/>
        </w:rPr>
        <w:t xml:space="preserve"> szt.</w:t>
      </w:r>
      <w:r>
        <w:rPr>
          <w:rFonts w:eastAsia="Times New Roman" w:cs="Tahoma"/>
          <w:szCs w:val="20"/>
          <w:lang w:eastAsia="pl-PL"/>
        </w:rPr>
        <w:t xml:space="preserve"> </w:t>
      </w:r>
      <w:r w:rsidRPr="00D55FBB">
        <w:rPr>
          <w:rFonts w:eastAsia="Times New Roman" w:cs="Tahoma"/>
          <w:szCs w:val="20"/>
          <w:lang w:eastAsia="pl-PL"/>
        </w:rPr>
        <w:t xml:space="preserve">o mocy minimalnej </w:t>
      </w:r>
      <w:r>
        <w:rPr>
          <w:rFonts w:eastAsia="Times New Roman" w:cs="Tahoma"/>
          <w:szCs w:val="20"/>
          <w:lang w:eastAsia="pl-PL"/>
        </w:rPr>
        <w:t>4</w:t>
      </w:r>
      <w:r w:rsidRPr="00D55FBB">
        <w:rPr>
          <w:rFonts w:eastAsia="Times New Roman" w:cs="Tahoma"/>
          <w:szCs w:val="20"/>
          <w:lang w:eastAsia="pl-PL"/>
        </w:rPr>
        <w:t>0W (w miejsce opraw liniowych 2x</w:t>
      </w:r>
      <w:r>
        <w:rPr>
          <w:rFonts w:eastAsia="Times New Roman" w:cs="Tahoma"/>
          <w:szCs w:val="20"/>
          <w:lang w:eastAsia="pl-PL"/>
        </w:rPr>
        <w:t>36</w:t>
      </w:r>
      <w:r w:rsidRPr="00D55FBB">
        <w:rPr>
          <w:rFonts w:eastAsia="Times New Roman" w:cs="Tahoma"/>
          <w:szCs w:val="20"/>
          <w:lang w:eastAsia="pl-PL"/>
        </w:rPr>
        <w:t>W).</w:t>
      </w:r>
    </w:p>
    <w:p w14:paraId="6DF5CEFA" w14:textId="4ABA740B" w:rsidR="005D448C" w:rsidRDefault="005D448C" w:rsidP="005D448C">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Trasy kablowe wyłączone z zakresu prac.</w:t>
      </w:r>
    </w:p>
    <w:p w14:paraId="6E02B883" w14:textId="072D6D48" w:rsidR="00107DDF" w:rsidRPr="00107DDF" w:rsidRDefault="00107DDF" w:rsidP="00107DDF">
      <w:pPr>
        <w:pStyle w:val="Akapitzlist"/>
        <w:numPr>
          <w:ilvl w:val="0"/>
          <w:numId w:val="28"/>
        </w:numPr>
        <w:spacing w:line="276" w:lineRule="auto"/>
        <w:ind w:left="426" w:hanging="426"/>
        <w:outlineLvl w:val="1"/>
        <w:rPr>
          <w:rFonts w:eastAsia="Times New Roman" w:cs="Tahoma"/>
          <w:szCs w:val="20"/>
          <w:lang w:eastAsia="pl-PL"/>
        </w:rPr>
      </w:pPr>
      <w:r w:rsidRPr="00964C89">
        <w:rPr>
          <w:rFonts w:eastAsia="Times New Roman" w:cs="Tahoma"/>
          <w:szCs w:val="20"/>
          <w:lang w:eastAsia="pl-PL"/>
        </w:rPr>
        <w:t xml:space="preserve">Wysięgniki rurowe </w:t>
      </w:r>
      <w:r>
        <w:rPr>
          <w:rFonts w:eastAsia="Times New Roman" w:cs="Tahoma"/>
          <w:szCs w:val="20"/>
          <w:lang w:eastAsia="pl-PL"/>
        </w:rPr>
        <w:t xml:space="preserve">na których zainstalowane są oprawy oświetleniowe nie podlegają wymianie. </w:t>
      </w:r>
      <w:r>
        <w:rPr>
          <w:rFonts w:eastAsia="Times New Roman" w:cs="Tahoma"/>
          <w:szCs w:val="20"/>
          <w:lang w:eastAsia="pl-PL"/>
        </w:rPr>
        <w:br/>
        <w:t xml:space="preserve">W gestii Wykonawcy jest wymiana skorodowanych obejm mocujących te wysięgniki na ocynkowane ogniowo lub nierdzewne. </w:t>
      </w:r>
    </w:p>
    <w:p w14:paraId="0A12466F" w14:textId="2BE168C3" w:rsidR="005D448C" w:rsidRPr="00F91A1F" w:rsidRDefault="005D448C" w:rsidP="005D448C">
      <w:pPr>
        <w:pStyle w:val="Akapitzlist"/>
        <w:numPr>
          <w:ilvl w:val="0"/>
          <w:numId w:val="28"/>
        </w:numPr>
        <w:spacing w:line="276" w:lineRule="auto"/>
        <w:ind w:left="426" w:hanging="426"/>
        <w:outlineLvl w:val="1"/>
        <w:rPr>
          <w:rFonts w:eastAsia="Times New Roman" w:cs="Tahoma"/>
          <w:szCs w:val="20"/>
          <w:lang w:eastAsia="pl-PL"/>
        </w:rPr>
      </w:pPr>
      <w:r w:rsidRPr="00F91A1F">
        <w:rPr>
          <w:rFonts w:eastAsia="Times New Roman" w:cs="Tahoma"/>
          <w:szCs w:val="20"/>
          <w:lang w:eastAsia="pl-PL"/>
        </w:rPr>
        <w:t xml:space="preserve">Puszki rozgałęźne </w:t>
      </w:r>
      <w:r>
        <w:rPr>
          <w:rFonts w:eastAsia="Times New Roman" w:cs="Tahoma"/>
          <w:szCs w:val="20"/>
          <w:lang w:eastAsia="pl-PL"/>
        </w:rPr>
        <w:t>wyłączone z zakresu prac.</w:t>
      </w:r>
      <w:r w:rsidR="00107DDF" w:rsidRPr="00107DDF">
        <w:rPr>
          <w:rFonts w:eastAsia="Times New Roman" w:cs="Tahoma"/>
          <w:szCs w:val="20"/>
          <w:lang w:eastAsia="pl-PL"/>
        </w:rPr>
        <w:t xml:space="preserve"> </w:t>
      </w:r>
      <w:r w:rsidR="00107DDF">
        <w:rPr>
          <w:rFonts w:eastAsia="Times New Roman" w:cs="Tahoma"/>
          <w:szCs w:val="20"/>
          <w:lang w:eastAsia="pl-PL"/>
        </w:rPr>
        <w:t>Opisy grawerowane mogą wymagać wymiany.</w:t>
      </w:r>
    </w:p>
    <w:p w14:paraId="7A24BC4E" w14:textId="77777777" w:rsidR="005D448C" w:rsidRDefault="005D448C" w:rsidP="005D448C">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6E58EE13" w14:textId="77777777" w:rsidR="005D448C" w:rsidRDefault="005D448C" w:rsidP="005D448C">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64B244EA" w14:textId="2A6B9E96" w:rsidR="005D448C" w:rsidRDefault="005D448C" w:rsidP="005D448C">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PSX01</w:t>
      </w:r>
      <w:r w:rsidR="00107DDF">
        <w:rPr>
          <w:rFonts w:eastAsia="Times New Roman" w:cs="Tahoma"/>
          <w:szCs w:val="20"/>
          <w:lang w:eastAsia="pl-PL"/>
        </w:rPr>
        <w:t>2</w:t>
      </w:r>
      <w:r>
        <w:rPr>
          <w:rFonts w:eastAsia="Times New Roman" w:cs="Tahoma"/>
          <w:szCs w:val="20"/>
          <w:lang w:eastAsia="pl-PL"/>
        </w:rPr>
        <w:t>.</w:t>
      </w:r>
    </w:p>
    <w:p w14:paraId="260AA225" w14:textId="77777777" w:rsidR="005D448C" w:rsidRDefault="005D448C" w:rsidP="005D448C">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7C7B0641" w14:textId="77777777" w:rsidR="00206106" w:rsidRPr="00B86DCD" w:rsidRDefault="00206106" w:rsidP="006A3246">
      <w:pPr>
        <w:spacing w:line="276" w:lineRule="auto"/>
        <w:outlineLvl w:val="1"/>
        <w:rPr>
          <w:rFonts w:cs="Tahoma"/>
          <w:b/>
          <w:sz w:val="14"/>
          <w:szCs w:val="16"/>
        </w:rPr>
      </w:pPr>
    </w:p>
    <w:p w14:paraId="4AC5B905" w14:textId="74092850" w:rsidR="008560BE" w:rsidRPr="00107DDF" w:rsidRDefault="00107DDF" w:rsidP="008560BE">
      <w:pPr>
        <w:pStyle w:val="Akapitzlist"/>
        <w:numPr>
          <w:ilvl w:val="2"/>
          <w:numId w:val="17"/>
        </w:numPr>
        <w:spacing w:line="276" w:lineRule="auto"/>
        <w:outlineLvl w:val="1"/>
        <w:rPr>
          <w:rFonts w:cs="Tahoma"/>
          <w:b/>
        </w:rPr>
      </w:pPr>
      <w:r>
        <w:rPr>
          <w:rFonts w:cs="Tahoma"/>
          <w:b/>
        </w:rPr>
        <w:t>Wieża G2, przenośnik taśmowy</w:t>
      </w:r>
    </w:p>
    <w:p w14:paraId="57E6EF9C" w14:textId="3D9CF444" w:rsidR="00107DDF" w:rsidRPr="0020237C" w:rsidRDefault="00107DDF" w:rsidP="00107DDF">
      <w:pPr>
        <w:pStyle w:val="Akapitzlist"/>
        <w:numPr>
          <w:ilvl w:val="0"/>
          <w:numId w:val="49"/>
        </w:numPr>
        <w:spacing w:line="276" w:lineRule="auto"/>
        <w:ind w:left="426" w:hanging="426"/>
        <w:outlineLvl w:val="1"/>
        <w:rPr>
          <w:rFonts w:eastAsia="Times New Roman" w:cs="Tahoma"/>
          <w:szCs w:val="20"/>
          <w:lang w:eastAsia="pl-PL"/>
        </w:rPr>
      </w:pPr>
      <w:r w:rsidRPr="0020237C">
        <w:rPr>
          <w:rFonts w:eastAsia="Times New Roman" w:cs="Tahoma"/>
          <w:szCs w:val="20"/>
          <w:lang w:eastAsia="pl-PL"/>
        </w:rPr>
        <w:t xml:space="preserve">Obszar zasięgu zasilania rozdz.0,4kV </w:t>
      </w:r>
      <w:r>
        <w:rPr>
          <w:rFonts w:eastAsia="Times New Roman" w:cs="Tahoma"/>
          <w:szCs w:val="20"/>
          <w:lang w:eastAsia="pl-PL"/>
        </w:rPr>
        <w:t>PS2X013</w:t>
      </w:r>
      <w:r w:rsidRPr="0020237C">
        <w:rPr>
          <w:rFonts w:eastAsia="Times New Roman" w:cs="Tahoma"/>
          <w:szCs w:val="20"/>
          <w:lang w:eastAsia="pl-PL"/>
        </w:rPr>
        <w:t xml:space="preserve">– zaznaczony kolorem </w:t>
      </w:r>
      <w:r>
        <w:rPr>
          <w:rFonts w:eastAsia="Times New Roman" w:cs="Tahoma"/>
          <w:szCs w:val="20"/>
          <w:lang w:eastAsia="pl-PL"/>
        </w:rPr>
        <w:t>fioletowym</w:t>
      </w:r>
      <w:r w:rsidRPr="0020237C">
        <w:rPr>
          <w:rFonts w:eastAsia="Times New Roman" w:cs="Tahoma"/>
          <w:szCs w:val="20"/>
          <w:lang w:eastAsia="pl-PL"/>
        </w:rPr>
        <w:t>.</w:t>
      </w:r>
    </w:p>
    <w:p w14:paraId="6C3F5A95" w14:textId="5582F446" w:rsidR="00107DDF" w:rsidRPr="00107DDF" w:rsidRDefault="00107DDF" w:rsidP="00107DDF">
      <w:pPr>
        <w:spacing w:line="276" w:lineRule="auto"/>
        <w:jc w:val="center"/>
        <w:outlineLvl w:val="1"/>
        <w:rPr>
          <w:rFonts w:cs="Tahoma"/>
          <w:b/>
          <w:sz w:val="12"/>
          <w:szCs w:val="14"/>
        </w:rPr>
      </w:pPr>
    </w:p>
    <w:p w14:paraId="1BE1FBDF" w14:textId="6B6728CB" w:rsidR="00107DDF" w:rsidRDefault="00107DDF" w:rsidP="00107DDF">
      <w:pPr>
        <w:spacing w:line="276" w:lineRule="auto"/>
        <w:jc w:val="center"/>
        <w:outlineLvl w:val="1"/>
        <w:rPr>
          <w:rFonts w:cs="Tahoma"/>
          <w:b/>
        </w:rPr>
      </w:pPr>
      <w:r w:rsidRPr="00107DDF">
        <w:rPr>
          <w:noProof/>
        </w:rPr>
        <w:drawing>
          <wp:inline distT="0" distB="0" distL="0" distR="0" wp14:anchorId="5CD7BEC6" wp14:editId="34D8486F">
            <wp:extent cx="1228953" cy="1409983"/>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7247" cy="1430972"/>
                    </a:xfrm>
                    <a:prstGeom prst="rect">
                      <a:avLst/>
                    </a:prstGeom>
                    <a:noFill/>
                    <a:ln>
                      <a:noFill/>
                    </a:ln>
                  </pic:spPr>
                </pic:pic>
              </a:graphicData>
            </a:graphic>
          </wp:inline>
        </w:drawing>
      </w:r>
    </w:p>
    <w:p w14:paraId="0811EFFC" w14:textId="33305723" w:rsidR="00107DDF" w:rsidRPr="00B86DCD" w:rsidRDefault="00107DDF" w:rsidP="008560BE">
      <w:pPr>
        <w:spacing w:line="276" w:lineRule="auto"/>
        <w:outlineLvl w:val="1"/>
        <w:rPr>
          <w:rFonts w:cs="Tahoma"/>
          <w:b/>
          <w:sz w:val="14"/>
          <w:szCs w:val="16"/>
        </w:rPr>
      </w:pPr>
    </w:p>
    <w:p w14:paraId="7CA7E7C8" w14:textId="0987A72D" w:rsidR="00ED4F7D" w:rsidRDefault="00ED4F7D" w:rsidP="00ED4F7D">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PS2X03</w:t>
      </w:r>
      <w:r w:rsidRPr="00C91AFF">
        <w:rPr>
          <w:rFonts w:eastAsia="Times New Roman" w:cs="Tahoma"/>
          <w:szCs w:val="20"/>
          <w:lang w:eastAsia="pl-PL"/>
        </w:rPr>
        <w:t xml:space="preserve"> (zaciski)  + rozdz.0,4kV </w:t>
      </w:r>
      <w:r>
        <w:rPr>
          <w:rFonts w:eastAsia="Times New Roman" w:cs="Tahoma"/>
          <w:szCs w:val="20"/>
          <w:lang w:eastAsia="pl-PL"/>
        </w:rPr>
        <w:t>PS2X013</w:t>
      </w:r>
      <w:r w:rsidRPr="00C91AFF">
        <w:rPr>
          <w:rFonts w:eastAsia="Times New Roman" w:cs="Tahoma"/>
          <w:szCs w:val="20"/>
          <w:lang w:eastAsia="pl-PL"/>
        </w:rPr>
        <w:t xml:space="preserve"> (zabezpieczenia) podlegają wymianie na nowe wraz z kompletnym osprzętem.</w:t>
      </w:r>
    </w:p>
    <w:p w14:paraId="5073EF9F" w14:textId="0C670811" w:rsidR="00ED4F7D" w:rsidRDefault="00ED4F7D" w:rsidP="00ED4F7D">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 xml:space="preserve">PS2X03 </w:t>
      </w:r>
      <w:r w:rsidRPr="00D853A1">
        <w:rPr>
          <w:rFonts w:eastAsia="Times New Roman" w:cs="Tahoma"/>
          <w:szCs w:val="20"/>
          <w:lang w:eastAsia="pl-PL"/>
        </w:rPr>
        <w:t xml:space="preserve">(złącze) </w:t>
      </w:r>
      <w:r>
        <w:rPr>
          <w:rFonts w:eastAsia="Times New Roman" w:cs="Tahoma"/>
          <w:szCs w:val="20"/>
          <w:lang w:eastAsia="pl-PL"/>
        </w:rPr>
        <w:t>nie podlega wymianie</w:t>
      </w:r>
      <w:r w:rsidRPr="00D853A1">
        <w:rPr>
          <w:rFonts w:eastAsia="Times New Roman" w:cs="Tahoma"/>
          <w:szCs w:val="20"/>
          <w:lang w:eastAsia="pl-PL"/>
        </w:rPr>
        <w:t xml:space="preserve">. </w:t>
      </w:r>
    </w:p>
    <w:p w14:paraId="0ABC8C4B" w14:textId="4D4F20EB" w:rsidR="00ED4F7D" w:rsidRPr="00410F70" w:rsidRDefault="00ED4F7D" w:rsidP="00ED4F7D">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lastRenderedPageBreak/>
        <w:t xml:space="preserve">Kable odpływowe do opraw oświetleniowych z rozdz.0,4kV </w:t>
      </w:r>
      <w:r>
        <w:rPr>
          <w:rFonts w:eastAsia="Times New Roman" w:cs="Tahoma"/>
          <w:szCs w:val="20"/>
          <w:lang w:eastAsia="pl-PL"/>
        </w:rPr>
        <w:t xml:space="preserve">PS2X03 </w:t>
      </w:r>
      <w:r w:rsidRPr="00F53B7D">
        <w:rPr>
          <w:rFonts w:eastAsia="Times New Roman" w:cs="Tahoma"/>
          <w:szCs w:val="20"/>
          <w:lang w:eastAsia="pl-PL"/>
        </w:rPr>
        <w:t xml:space="preserve">(zaciski) </w:t>
      </w:r>
      <w:r>
        <w:rPr>
          <w:rFonts w:eastAsia="Times New Roman" w:cs="Tahoma"/>
          <w:szCs w:val="20"/>
          <w:lang w:eastAsia="pl-PL"/>
        </w:rPr>
        <w:t xml:space="preserve">nie </w:t>
      </w:r>
      <w:r w:rsidRPr="00F53B7D">
        <w:rPr>
          <w:rFonts w:eastAsia="Times New Roman" w:cs="Tahoma"/>
          <w:szCs w:val="20"/>
          <w:lang w:eastAsia="pl-PL"/>
        </w:rPr>
        <w:t xml:space="preserve">podlegają </w:t>
      </w:r>
      <w:r>
        <w:rPr>
          <w:rFonts w:eastAsia="Times New Roman" w:cs="Tahoma"/>
          <w:szCs w:val="20"/>
          <w:lang w:eastAsia="pl-PL"/>
        </w:rPr>
        <w:t xml:space="preserve">kompleksowej </w:t>
      </w:r>
      <w:r w:rsidRPr="00F53B7D">
        <w:rPr>
          <w:rFonts w:eastAsia="Times New Roman" w:cs="Tahoma"/>
          <w:szCs w:val="20"/>
          <w:lang w:eastAsia="pl-PL"/>
        </w:rPr>
        <w:t>wymianie</w:t>
      </w:r>
      <w:r>
        <w:rPr>
          <w:rFonts w:eastAsia="Times New Roman" w:cs="Tahoma"/>
          <w:szCs w:val="20"/>
          <w:lang w:eastAsia="pl-PL"/>
        </w:rPr>
        <w:t>. Wymianie podlegają jedynie odcinki kabla YDY od puszki rozgałęźnej do oprawy oświetleniowej</w:t>
      </w:r>
      <w:r w:rsidR="00C64DFE">
        <w:rPr>
          <w:rFonts w:eastAsia="Times New Roman" w:cs="Tahoma"/>
          <w:szCs w:val="20"/>
          <w:lang w:eastAsia="pl-PL"/>
        </w:rPr>
        <w:t xml:space="preserve"> oraz odcinek instalacji oświetlającego drabinę wejściową.</w:t>
      </w:r>
    </w:p>
    <w:p w14:paraId="7E5ED170" w14:textId="3A22B09C" w:rsidR="00ED4F7D" w:rsidRPr="001962BD" w:rsidRDefault="00ED4F7D" w:rsidP="00ED4F7D">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w:t>
      </w:r>
      <w:r>
        <w:rPr>
          <w:rFonts w:eastAsia="Times New Roman" w:cs="Tahoma"/>
          <w:szCs w:val="20"/>
          <w:lang w:eastAsia="pl-PL"/>
        </w:rPr>
        <w:br/>
        <w:t xml:space="preserve">fioletowym. </w:t>
      </w:r>
      <w:r>
        <w:rPr>
          <w:rFonts w:eastAsia="Times New Roman" w:cs="Tahoma"/>
          <w:szCs w:val="20"/>
          <w:lang w:eastAsia="pl-PL"/>
        </w:rPr>
        <w:br/>
      </w:r>
      <w:r w:rsidRPr="001962BD">
        <w:rPr>
          <w:rFonts w:eastAsia="Times New Roman" w:cs="Tahoma"/>
          <w:szCs w:val="20"/>
          <w:lang w:eastAsia="pl-PL"/>
        </w:rPr>
        <w:t>Ilość nowych opraw oświetleniowych LED nie może być mniejsza niż:</w:t>
      </w:r>
    </w:p>
    <w:p w14:paraId="1695BEBC" w14:textId="1BD22B5A" w:rsidR="00ED4F7D" w:rsidRDefault="00ED4F7D" w:rsidP="00ED4F7D">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Pr>
          <w:rFonts w:eastAsia="Times New Roman" w:cs="Tahoma"/>
          <w:szCs w:val="20"/>
          <w:lang w:eastAsia="pl-PL"/>
        </w:rPr>
        <w:t xml:space="preserve"> </w:t>
      </w:r>
      <w:r w:rsidRPr="00D55FBB">
        <w:rPr>
          <w:rFonts w:eastAsia="Times New Roman" w:cs="Tahoma"/>
          <w:szCs w:val="20"/>
          <w:lang w:eastAsia="pl-PL"/>
        </w:rPr>
        <w:t xml:space="preserve">– </w:t>
      </w:r>
      <w:r>
        <w:rPr>
          <w:rFonts w:eastAsia="Times New Roman" w:cs="Tahoma"/>
          <w:b/>
          <w:bCs/>
          <w:szCs w:val="20"/>
          <w:lang w:eastAsia="pl-PL"/>
        </w:rPr>
        <w:t>34</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Pr>
          <w:rFonts w:eastAsia="Times New Roman" w:cs="Tahoma"/>
          <w:szCs w:val="20"/>
          <w:lang w:eastAsia="pl-PL"/>
        </w:rPr>
        <w:t>2</w:t>
      </w:r>
      <w:r w:rsidRPr="00D55FBB">
        <w:rPr>
          <w:rFonts w:eastAsia="Times New Roman" w:cs="Tahoma"/>
          <w:szCs w:val="20"/>
          <w:lang w:eastAsia="pl-PL"/>
        </w:rPr>
        <w:t>0W (w miejsce opraw liniowych 2x</w:t>
      </w:r>
      <w:r>
        <w:rPr>
          <w:rFonts w:eastAsia="Times New Roman" w:cs="Tahoma"/>
          <w:szCs w:val="20"/>
          <w:lang w:eastAsia="pl-PL"/>
        </w:rPr>
        <w:t>18</w:t>
      </w:r>
      <w:r w:rsidRPr="00D55FBB">
        <w:rPr>
          <w:rFonts w:eastAsia="Times New Roman" w:cs="Tahoma"/>
          <w:szCs w:val="20"/>
          <w:lang w:eastAsia="pl-PL"/>
        </w:rPr>
        <w:t>W).</w:t>
      </w:r>
    </w:p>
    <w:p w14:paraId="09C2EE51" w14:textId="6D03C1F5" w:rsidR="00ED4F7D" w:rsidRDefault="00ED4F7D" w:rsidP="00ED4F7D">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Wieża G2 – </w:t>
      </w:r>
      <w:r>
        <w:rPr>
          <w:rFonts w:eastAsia="Times New Roman" w:cs="Tahoma"/>
          <w:b/>
          <w:bCs/>
          <w:szCs w:val="20"/>
          <w:lang w:eastAsia="pl-PL"/>
        </w:rPr>
        <w:t>2</w:t>
      </w:r>
      <w:r w:rsidRPr="00410F70">
        <w:rPr>
          <w:rFonts w:eastAsia="Times New Roman" w:cs="Tahoma"/>
          <w:b/>
          <w:bCs/>
          <w:szCs w:val="20"/>
          <w:lang w:eastAsia="pl-PL"/>
        </w:rPr>
        <w:t xml:space="preserve"> szt.</w:t>
      </w:r>
      <w:r w:rsidRPr="00410F70">
        <w:rPr>
          <w:rFonts w:eastAsia="Times New Roman" w:cs="Tahoma"/>
          <w:szCs w:val="20"/>
          <w:lang w:eastAsia="pl-PL"/>
        </w:rPr>
        <w:t xml:space="preserve"> naświetlaczy o mocy minimalnej 70W (w miejsce naświetlaczy MH).</w:t>
      </w:r>
    </w:p>
    <w:p w14:paraId="163D5FDC" w14:textId="56424597" w:rsidR="00ED4F7D" w:rsidRPr="00F91A1F" w:rsidRDefault="00ED4F7D" w:rsidP="00ED4F7D">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Drabina pionowa – </w:t>
      </w:r>
      <w:r>
        <w:rPr>
          <w:rFonts w:eastAsia="Times New Roman" w:cs="Tahoma"/>
          <w:b/>
          <w:bCs/>
          <w:szCs w:val="20"/>
          <w:lang w:eastAsia="pl-PL"/>
        </w:rPr>
        <w:t>3</w:t>
      </w:r>
      <w:r w:rsidRPr="00410F70">
        <w:rPr>
          <w:rFonts w:eastAsia="Times New Roman" w:cs="Tahoma"/>
          <w:b/>
          <w:bCs/>
          <w:szCs w:val="20"/>
          <w:lang w:eastAsia="pl-PL"/>
        </w:rPr>
        <w:t xml:space="preserve"> szt.</w:t>
      </w:r>
      <w:r>
        <w:rPr>
          <w:rFonts w:eastAsia="Times New Roman" w:cs="Tahoma"/>
          <w:szCs w:val="20"/>
          <w:lang w:eastAsia="pl-PL"/>
        </w:rPr>
        <w:t xml:space="preserve"> </w:t>
      </w:r>
      <w:r w:rsidRPr="00D55FBB">
        <w:rPr>
          <w:rFonts w:eastAsia="Times New Roman" w:cs="Tahoma"/>
          <w:szCs w:val="20"/>
          <w:lang w:eastAsia="pl-PL"/>
        </w:rPr>
        <w:t xml:space="preserve">o mocy minimalnej </w:t>
      </w:r>
      <w:r>
        <w:rPr>
          <w:rFonts w:eastAsia="Times New Roman" w:cs="Tahoma"/>
          <w:szCs w:val="20"/>
          <w:lang w:eastAsia="pl-PL"/>
        </w:rPr>
        <w:t>2</w:t>
      </w:r>
      <w:r w:rsidRPr="00D55FBB">
        <w:rPr>
          <w:rFonts w:eastAsia="Times New Roman" w:cs="Tahoma"/>
          <w:szCs w:val="20"/>
          <w:lang w:eastAsia="pl-PL"/>
        </w:rPr>
        <w:t>0W (w miejsce opraw</w:t>
      </w:r>
      <w:r>
        <w:rPr>
          <w:rFonts w:eastAsia="Times New Roman" w:cs="Tahoma"/>
          <w:szCs w:val="20"/>
          <w:lang w:eastAsia="pl-PL"/>
        </w:rPr>
        <w:t>y OS230 100W</w:t>
      </w:r>
      <w:r w:rsidRPr="00D55FBB">
        <w:rPr>
          <w:rFonts w:eastAsia="Times New Roman" w:cs="Tahoma"/>
          <w:szCs w:val="20"/>
          <w:lang w:eastAsia="pl-PL"/>
        </w:rPr>
        <w:t>).</w:t>
      </w:r>
    </w:p>
    <w:p w14:paraId="6CAC1F95" w14:textId="74A51ED8" w:rsidR="00ED4F7D" w:rsidRPr="00F958C0" w:rsidRDefault="00ED4F7D" w:rsidP="00F958C0">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Trasy kablowe wyłączone z zakresu prac</w:t>
      </w:r>
      <w:r w:rsidR="00F958C0">
        <w:rPr>
          <w:rFonts w:eastAsia="Times New Roman" w:cs="Tahoma"/>
          <w:szCs w:val="20"/>
          <w:lang w:eastAsia="pl-PL"/>
        </w:rPr>
        <w:t>.</w:t>
      </w:r>
    </w:p>
    <w:p w14:paraId="2244776A" w14:textId="77777777" w:rsidR="00ED4F7D" w:rsidRPr="00F91A1F" w:rsidRDefault="00ED4F7D" w:rsidP="00ED4F7D">
      <w:pPr>
        <w:pStyle w:val="Akapitzlist"/>
        <w:numPr>
          <w:ilvl w:val="0"/>
          <w:numId w:val="28"/>
        </w:numPr>
        <w:spacing w:line="276" w:lineRule="auto"/>
        <w:ind w:left="426" w:hanging="426"/>
        <w:outlineLvl w:val="1"/>
        <w:rPr>
          <w:rFonts w:eastAsia="Times New Roman" w:cs="Tahoma"/>
          <w:szCs w:val="20"/>
          <w:lang w:eastAsia="pl-PL"/>
        </w:rPr>
      </w:pPr>
      <w:r w:rsidRPr="00F91A1F">
        <w:rPr>
          <w:rFonts w:eastAsia="Times New Roman" w:cs="Tahoma"/>
          <w:szCs w:val="20"/>
          <w:lang w:eastAsia="pl-PL"/>
        </w:rPr>
        <w:t xml:space="preserve">Puszki rozgałęźne </w:t>
      </w:r>
      <w:r>
        <w:rPr>
          <w:rFonts w:eastAsia="Times New Roman" w:cs="Tahoma"/>
          <w:szCs w:val="20"/>
          <w:lang w:eastAsia="pl-PL"/>
        </w:rPr>
        <w:t>wyłączone z zakresu prac.</w:t>
      </w:r>
      <w:r w:rsidRPr="00107DDF">
        <w:rPr>
          <w:rFonts w:eastAsia="Times New Roman" w:cs="Tahoma"/>
          <w:szCs w:val="20"/>
          <w:lang w:eastAsia="pl-PL"/>
        </w:rPr>
        <w:t xml:space="preserve"> </w:t>
      </w:r>
      <w:r>
        <w:rPr>
          <w:rFonts w:eastAsia="Times New Roman" w:cs="Tahoma"/>
          <w:szCs w:val="20"/>
          <w:lang w:eastAsia="pl-PL"/>
        </w:rPr>
        <w:t>Opisy grawerowane mogą wymagać wymiany.</w:t>
      </w:r>
    </w:p>
    <w:p w14:paraId="37A5E0B8" w14:textId="77777777" w:rsidR="00ED4F7D" w:rsidRDefault="00ED4F7D" w:rsidP="00ED4F7D">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71AACA0F" w14:textId="77777777" w:rsidR="00ED4F7D" w:rsidRDefault="00ED4F7D" w:rsidP="00ED4F7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40168BC6" w14:textId="138EA12F" w:rsidR="00ED4F7D" w:rsidRDefault="00ED4F7D" w:rsidP="00ED4F7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PSX01</w:t>
      </w:r>
      <w:r w:rsidR="00F958C0">
        <w:rPr>
          <w:rFonts w:eastAsia="Times New Roman" w:cs="Tahoma"/>
          <w:szCs w:val="20"/>
          <w:lang w:eastAsia="pl-PL"/>
        </w:rPr>
        <w:t>3</w:t>
      </w:r>
      <w:r>
        <w:rPr>
          <w:rFonts w:eastAsia="Times New Roman" w:cs="Tahoma"/>
          <w:szCs w:val="20"/>
          <w:lang w:eastAsia="pl-PL"/>
        </w:rPr>
        <w:t>.</w:t>
      </w:r>
    </w:p>
    <w:p w14:paraId="3BFCFB2E" w14:textId="77777777" w:rsidR="00ED4F7D" w:rsidRDefault="00ED4F7D" w:rsidP="00ED4F7D">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2A00450A" w14:textId="77777777" w:rsidR="00B86DCD" w:rsidRPr="00A21045" w:rsidRDefault="00B86DCD" w:rsidP="008560BE">
      <w:pPr>
        <w:spacing w:line="276" w:lineRule="auto"/>
        <w:outlineLvl w:val="1"/>
        <w:rPr>
          <w:rFonts w:cs="Tahoma"/>
          <w:b/>
          <w:sz w:val="10"/>
          <w:szCs w:val="12"/>
        </w:rPr>
      </w:pPr>
    </w:p>
    <w:p w14:paraId="2284ED70" w14:textId="4FA2B5F6" w:rsidR="001E491C" w:rsidRPr="001E491C" w:rsidRDefault="001E491C" w:rsidP="001E491C">
      <w:pPr>
        <w:pStyle w:val="Akapitzlist"/>
        <w:numPr>
          <w:ilvl w:val="2"/>
          <w:numId w:val="17"/>
        </w:numPr>
        <w:spacing w:line="276" w:lineRule="auto"/>
        <w:outlineLvl w:val="1"/>
        <w:rPr>
          <w:rFonts w:cs="Tahoma"/>
          <w:b/>
        </w:rPr>
      </w:pPr>
      <w:r>
        <w:rPr>
          <w:rFonts w:cs="Tahoma"/>
          <w:b/>
        </w:rPr>
        <w:t xml:space="preserve">Wieża G1, przenośnik taśmowy </w:t>
      </w:r>
    </w:p>
    <w:p w14:paraId="17F6BA7A" w14:textId="4B49EB90" w:rsidR="001E491C" w:rsidRPr="0020237C" w:rsidRDefault="001E491C" w:rsidP="001E491C">
      <w:pPr>
        <w:pStyle w:val="Akapitzlist"/>
        <w:numPr>
          <w:ilvl w:val="0"/>
          <w:numId w:val="49"/>
        </w:numPr>
        <w:spacing w:line="276" w:lineRule="auto"/>
        <w:ind w:left="426" w:hanging="426"/>
        <w:outlineLvl w:val="1"/>
        <w:rPr>
          <w:rFonts w:eastAsia="Times New Roman" w:cs="Tahoma"/>
          <w:szCs w:val="20"/>
          <w:lang w:eastAsia="pl-PL"/>
        </w:rPr>
      </w:pPr>
      <w:r w:rsidRPr="0020237C">
        <w:rPr>
          <w:rFonts w:eastAsia="Times New Roman" w:cs="Tahoma"/>
          <w:szCs w:val="20"/>
          <w:lang w:eastAsia="pl-PL"/>
        </w:rPr>
        <w:t xml:space="preserve">Obszar zasięgu zasilania rozdz.0,4kV </w:t>
      </w:r>
      <w:r>
        <w:rPr>
          <w:rFonts w:eastAsia="Times New Roman" w:cs="Tahoma"/>
          <w:szCs w:val="20"/>
          <w:lang w:eastAsia="pl-PL"/>
        </w:rPr>
        <w:t>PS2X014</w:t>
      </w:r>
      <w:r w:rsidRPr="0020237C">
        <w:rPr>
          <w:rFonts w:eastAsia="Times New Roman" w:cs="Tahoma"/>
          <w:szCs w:val="20"/>
          <w:lang w:eastAsia="pl-PL"/>
        </w:rPr>
        <w:t>– zaznaczony kolorem</w:t>
      </w:r>
      <w:r>
        <w:rPr>
          <w:rFonts w:eastAsia="Times New Roman" w:cs="Tahoma"/>
          <w:szCs w:val="20"/>
          <w:lang w:eastAsia="pl-PL"/>
        </w:rPr>
        <w:t xml:space="preserve"> zielonym</w:t>
      </w:r>
      <w:r w:rsidRPr="0020237C">
        <w:rPr>
          <w:rFonts w:eastAsia="Times New Roman" w:cs="Tahoma"/>
          <w:szCs w:val="20"/>
          <w:lang w:eastAsia="pl-PL"/>
        </w:rPr>
        <w:t>.</w:t>
      </w:r>
    </w:p>
    <w:p w14:paraId="787C1C59" w14:textId="4C5882D5" w:rsidR="001E491C" w:rsidRPr="001E491C" w:rsidRDefault="001E491C" w:rsidP="001E491C">
      <w:pPr>
        <w:spacing w:line="276" w:lineRule="auto"/>
        <w:outlineLvl w:val="1"/>
        <w:rPr>
          <w:rFonts w:cs="Tahoma"/>
          <w:b/>
          <w:sz w:val="12"/>
          <w:szCs w:val="14"/>
        </w:rPr>
      </w:pPr>
    </w:p>
    <w:p w14:paraId="7AA012FF" w14:textId="4DE0FB67" w:rsidR="001E491C" w:rsidRDefault="001E491C" w:rsidP="001E491C">
      <w:pPr>
        <w:spacing w:line="276" w:lineRule="auto"/>
        <w:jc w:val="center"/>
        <w:outlineLvl w:val="1"/>
        <w:rPr>
          <w:rFonts w:cs="Tahoma"/>
          <w:b/>
        </w:rPr>
      </w:pPr>
      <w:r w:rsidRPr="001E491C">
        <w:rPr>
          <w:noProof/>
        </w:rPr>
        <w:drawing>
          <wp:inline distT="0" distB="0" distL="0" distR="0" wp14:anchorId="1EB58CF6" wp14:editId="5D58B58D">
            <wp:extent cx="1370280" cy="2135139"/>
            <wp:effectExtent l="0" t="0" r="1905"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85890" cy="2159462"/>
                    </a:xfrm>
                    <a:prstGeom prst="rect">
                      <a:avLst/>
                    </a:prstGeom>
                    <a:noFill/>
                    <a:ln>
                      <a:noFill/>
                    </a:ln>
                  </pic:spPr>
                </pic:pic>
              </a:graphicData>
            </a:graphic>
          </wp:inline>
        </w:drawing>
      </w:r>
    </w:p>
    <w:p w14:paraId="341D2003" w14:textId="0CF780B4" w:rsidR="001E491C" w:rsidRPr="001E491C" w:rsidRDefault="001E491C" w:rsidP="001E491C">
      <w:pPr>
        <w:spacing w:line="276" w:lineRule="auto"/>
        <w:outlineLvl w:val="1"/>
        <w:rPr>
          <w:rFonts w:cs="Tahoma"/>
          <w:b/>
          <w:sz w:val="12"/>
          <w:szCs w:val="14"/>
        </w:rPr>
      </w:pPr>
    </w:p>
    <w:p w14:paraId="2CE5C380" w14:textId="0B4BF14B" w:rsidR="001E491C" w:rsidRDefault="001E491C" w:rsidP="001E491C">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PS2X04</w:t>
      </w:r>
      <w:r w:rsidRPr="00C91AFF">
        <w:rPr>
          <w:rFonts w:eastAsia="Times New Roman" w:cs="Tahoma"/>
          <w:szCs w:val="20"/>
          <w:lang w:eastAsia="pl-PL"/>
        </w:rPr>
        <w:t xml:space="preserve"> (zaciski)  + rozdz.0,4kV </w:t>
      </w:r>
      <w:r>
        <w:rPr>
          <w:rFonts w:eastAsia="Times New Roman" w:cs="Tahoma"/>
          <w:szCs w:val="20"/>
          <w:lang w:eastAsia="pl-PL"/>
        </w:rPr>
        <w:t>PS2X014</w:t>
      </w:r>
      <w:r w:rsidRPr="00C91AFF">
        <w:rPr>
          <w:rFonts w:eastAsia="Times New Roman" w:cs="Tahoma"/>
          <w:szCs w:val="20"/>
          <w:lang w:eastAsia="pl-PL"/>
        </w:rPr>
        <w:t xml:space="preserve"> (zabezpieczenia) podlegają wymianie na nowe wraz z kompletnym osprzętem.</w:t>
      </w:r>
    </w:p>
    <w:p w14:paraId="0589D740" w14:textId="3FD9CA70" w:rsidR="001E491C" w:rsidRDefault="001E491C" w:rsidP="001E491C">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 xml:space="preserve">PS2X04 </w:t>
      </w:r>
      <w:r w:rsidRPr="00D853A1">
        <w:rPr>
          <w:rFonts w:eastAsia="Times New Roman" w:cs="Tahoma"/>
          <w:szCs w:val="20"/>
          <w:lang w:eastAsia="pl-PL"/>
        </w:rPr>
        <w:t xml:space="preserve">(złącze) </w:t>
      </w:r>
      <w:r>
        <w:rPr>
          <w:rFonts w:eastAsia="Times New Roman" w:cs="Tahoma"/>
          <w:szCs w:val="20"/>
          <w:lang w:eastAsia="pl-PL"/>
        </w:rPr>
        <w:t>nie podlega wymianie</w:t>
      </w:r>
      <w:r w:rsidRPr="00D853A1">
        <w:rPr>
          <w:rFonts w:eastAsia="Times New Roman" w:cs="Tahoma"/>
          <w:szCs w:val="20"/>
          <w:lang w:eastAsia="pl-PL"/>
        </w:rPr>
        <w:t xml:space="preserve">. </w:t>
      </w:r>
    </w:p>
    <w:p w14:paraId="14136C3F" w14:textId="06C83590" w:rsidR="001E491C" w:rsidRPr="00410F70" w:rsidRDefault="001E491C" w:rsidP="001E491C">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 xml:space="preserve">Kable odpływowe do opraw oświetleniowych z rozdz.0,4kV </w:t>
      </w:r>
      <w:r>
        <w:rPr>
          <w:rFonts w:eastAsia="Times New Roman" w:cs="Tahoma"/>
          <w:szCs w:val="20"/>
          <w:lang w:eastAsia="pl-PL"/>
        </w:rPr>
        <w:t xml:space="preserve">PS2X03 </w:t>
      </w:r>
      <w:r w:rsidRPr="00F53B7D">
        <w:rPr>
          <w:rFonts w:eastAsia="Times New Roman" w:cs="Tahoma"/>
          <w:szCs w:val="20"/>
          <w:lang w:eastAsia="pl-PL"/>
        </w:rPr>
        <w:t xml:space="preserve">(zaciski) </w:t>
      </w:r>
      <w:r>
        <w:rPr>
          <w:rFonts w:eastAsia="Times New Roman" w:cs="Tahoma"/>
          <w:szCs w:val="20"/>
          <w:lang w:eastAsia="pl-PL"/>
        </w:rPr>
        <w:t xml:space="preserve">nie </w:t>
      </w:r>
      <w:r w:rsidRPr="00F53B7D">
        <w:rPr>
          <w:rFonts w:eastAsia="Times New Roman" w:cs="Tahoma"/>
          <w:szCs w:val="20"/>
          <w:lang w:eastAsia="pl-PL"/>
        </w:rPr>
        <w:t xml:space="preserve">podlegają </w:t>
      </w:r>
      <w:r>
        <w:rPr>
          <w:rFonts w:eastAsia="Times New Roman" w:cs="Tahoma"/>
          <w:szCs w:val="20"/>
          <w:lang w:eastAsia="pl-PL"/>
        </w:rPr>
        <w:t xml:space="preserve">kompleksowej </w:t>
      </w:r>
      <w:r w:rsidRPr="00F53B7D">
        <w:rPr>
          <w:rFonts w:eastAsia="Times New Roman" w:cs="Tahoma"/>
          <w:szCs w:val="20"/>
          <w:lang w:eastAsia="pl-PL"/>
        </w:rPr>
        <w:t>wymianie</w:t>
      </w:r>
      <w:r>
        <w:rPr>
          <w:rFonts w:eastAsia="Times New Roman" w:cs="Tahoma"/>
          <w:szCs w:val="20"/>
          <w:lang w:eastAsia="pl-PL"/>
        </w:rPr>
        <w:t>. Wymianie podlegają jedynie odcinki kabla YDY od puszki rozgałęźnej do oprawy oświetleniowej.</w:t>
      </w:r>
    </w:p>
    <w:p w14:paraId="482C76FE" w14:textId="0EA319ED" w:rsidR="001E491C" w:rsidRPr="001962BD" w:rsidRDefault="001E491C" w:rsidP="001E491C">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w:t>
      </w:r>
      <w:r>
        <w:rPr>
          <w:rFonts w:eastAsia="Times New Roman" w:cs="Tahoma"/>
          <w:szCs w:val="20"/>
          <w:lang w:eastAsia="pl-PL"/>
        </w:rPr>
        <w:br/>
        <w:t xml:space="preserve">zielonym. </w:t>
      </w:r>
      <w:r>
        <w:rPr>
          <w:rFonts w:eastAsia="Times New Roman" w:cs="Tahoma"/>
          <w:szCs w:val="20"/>
          <w:lang w:eastAsia="pl-PL"/>
        </w:rPr>
        <w:br/>
      </w:r>
      <w:r w:rsidRPr="001962BD">
        <w:rPr>
          <w:rFonts w:eastAsia="Times New Roman" w:cs="Tahoma"/>
          <w:szCs w:val="20"/>
          <w:lang w:eastAsia="pl-PL"/>
        </w:rPr>
        <w:t>Ilość nowych opraw oświetleniowych LED nie może być mniejsza niż:</w:t>
      </w:r>
    </w:p>
    <w:p w14:paraId="6CDDBA66" w14:textId="795DDFB2" w:rsidR="001E491C" w:rsidRDefault="001E491C" w:rsidP="001E491C">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Pr>
          <w:rFonts w:eastAsia="Times New Roman" w:cs="Tahoma"/>
          <w:szCs w:val="20"/>
          <w:lang w:eastAsia="pl-PL"/>
        </w:rPr>
        <w:t xml:space="preserve"> </w:t>
      </w:r>
      <w:r w:rsidRPr="00D55FBB">
        <w:rPr>
          <w:rFonts w:eastAsia="Times New Roman" w:cs="Tahoma"/>
          <w:szCs w:val="20"/>
          <w:lang w:eastAsia="pl-PL"/>
        </w:rPr>
        <w:t xml:space="preserve">– </w:t>
      </w:r>
      <w:r w:rsidR="00E44CA8">
        <w:rPr>
          <w:rFonts w:eastAsia="Times New Roman" w:cs="Tahoma"/>
          <w:b/>
          <w:bCs/>
          <w:szCs w:val="20"/>
          <w:lang w:eastAsia="pl-PL"/>
        </w:rPr>
        <w:t>21</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Pr>
          <w:rFonts w:eastAsia="Times New Roman" w:cs="Tahoma"/>
          <w:szCs w:val="20"/>
          <w:lang w:eastAsia="pl-PL"/>
        </w:rPr>
        <w:t>2</w:t>
      </w:r>
      <w:r w:rsidRPr="00D55FBB">
        <w:rPr>
          <w:rFonts w:eastAsia="Times New Roman" w:cs="Tahoma"/>
          <w:szCs w:val="20"/>
          <w:lang w:eastAsia="pl-PL"/>
        </w:rPr>
        <w:t>0W (w miejsce opraw liniowych 2x</w:t>
      </w:r>
      <w:r>
        <w:rPr>
          <w:rFonts w:eastAsia="Times New Roman" w:cs="Tahoma"/>
          <w:szCs w:val="20"/>
          <w:lang w:eastAsia="pl-PL"/>
        </w:rPr>
        <w:t>18</w:t>
      </w:r>
      <w:r w:rsidRPr="00D55FBB">
        <w:rPr>
          <w:rFonts w:eastAsia="Times New Roman" w:cs="Tahoma"/>
          <w:szCs w:val="20"/>
          <w:lang w:eastAsia="pl-PL"/>
        </w:rPr>
        <w:t>W).</w:t>
      </w:r>
    </w:p>
    <w:p w14:paraId="1144C9E0" w14:textId="518852A6" w:rsidR="001E491C" w:rsidRDefault="001E491C" w:rsidP="001E491C">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Wieża G1 – </w:t>
      </w:r>
      <w:r>
        <w:rPr>
          <w:rFonts w:eastAsia="Times New Roman" w:cs="Tahoma"/>
          <w:b/>
          <w:bCs/>
          <w:szCs w:val="20"/>
          <w:lang w:eastAsia="pl-PL"/>
        </w:rPr>
        <w:t>2</w:t>
      </w:r>
      <w:r w:rsidRPr="00410F70">
        <w:rPr>
          <w:rFonts w:eastAsia="Times New Roman" w:cs="Tahoma"/>
          <w:b/>
          <w:bCs/>
          <w:szCs w:val="20"/>
          <w:lang w:eastAsia="pl-PL"/>
        </w:rPr>
        <w:t xml:space="preserve"> szt.</w:t>
      </w:r>
      <w:r w:rsidRPr="00410F70">
        <w:rPr>
          <w:rFonts w:eastAsia="Times New Roman" w:cs="Tahoma"/>
          <w:szCs w:val="20"/>
          <w:lang w:eastAsia="pl-PL"/>
        </w:rPr>
        <w:t xml:space="preserve"> naświetlaczy o mocy minimalnej 70W (w miejsce naświetlaczy MH).</w:t>
      </w:r>
    </w:p>
    <w:p w14:paraId="170162BB" w14:textId="689EE97B" w:rsidR="001E491C" w:rsidRPr="00F91A1F" w:rsidRDefault="001E491C" w:rsidP="001E491C">
      <w:pPr>
        <w:pStyle w:val="Akapitzlist"/>
        <w:numPr>
          <w:ilvl w:val="0"/>
          <w:numId w:val="48"/>
        </w:numPr>
        <w:spacing w:line="276" w:lineRule="auto"/>
        <w:outlineLvl w:val="1"/>
        <w:rPr>
          <w:rFonts w:eastAsia="Times New Roman" w:cs="Tahoma"/>
          <w:szCs w:val="20"/>
          <w:lang w:eastAsia="pl-PL"/>
        </w:rPr>
      </w:pPr>
      <w:r>
        <w:rPr>
          <w:rFonts w:eastAsia="Times New Roman" w:cs="Tahoma"/>
          <w:szCs w:val="20"/>
          <w:lang w:eastAsia="pl-PL"/>
        </w:rPr>
        <w:t xml:space="preserve">Drabina pionowa – </w:t>
      </w:r>
      <w:r>
        <w:rPr>
          <w:rFonts w:eastAsia="Times New Roman" w:cs="Tahoma"/>
          <w:b/>
          <w:bCs/>
          <w:szCs w:val="20"/>
          <w:lang w:eastAsia="pl-PL"/>
        </w:rPr>
        <w:t>2</w:t>
      </w:r>
      <w:r w:rsidRPr="00410F70">
        <w:rPr>
          <w:rFonts w:eastAsia="Times New Roman" w:cs="Tahoma"/>
          <w:b/>
          <w:bCs/>
          <w:szCs w:val="20"/>
          <w:lang w:eastAsia="pl-PL"/>
        </w:rPr>
        <w:t xml:space="preserve"> szt.</w:t>
      </w:r>
      <w:r>
        <w:rPr>
          <w:rFonts w:eastAsia="Times New Roman" w:cs="Tahoma"/>
          <w:szCs w:val="20"/>
          <w:lang w:eastAsia="pl-PL"/>
        </w:rPr>
        <w:t xml:space="preserve"> </w:t>
      </w:r>
      <w:r w:rsidRPr="00D55FBB">
        <w:rPr>
          <w:rFonts w:eastAsia="Times New Roman" w:cs="Tahoma"/>
          <w:szCs w:val="20"/>
          <w:lang w:eastAsia="pl-PL"/>
        </w:rPr>
        <w:t xml:space="preserve">o mocy minimalnej </w:t>
      </w:r>
      <w:r>
        <w:rPr>
          <w:rFonts w:eastAsia="Times New Roman" w:cs="Tahoma"/>
          <w:szCs w:val="20"/>
          <w:lang w:eastAsia="pl-PL"/>
        </w:rPr>
        <w:t>2</w:t>
      </w:r>
      <w:r w:rsidRPr="00D55FBB">
        <w:rPr>
          <w:rFonts w:eastAsia="Times New Roman" w:cs="Tahoma"/>
          <w:szCs w:val="20"/>
          <w:lang w:eastAsia="pl-PL"/>
        </w:rPr>
        <w:t>0W (w miejsce opraw</w:t>
      </w:r>
      <w:r>
        <w:rPr>
          <w:rFonts w:eastAsia="Times New Roman" w:cs="Tahoma"/>
          <w:szCs w:val="20"/>
          <w:lang w:eastAsia="pl-PL"/>
        </w:rPr>
        <w:t>y OS230 100W</w:t>
      </w:r>
      <w:r w:rsidRPr="00D55FBB">
        <w:rPr>
          <w:rFonts w:eastAsia="Times New Roman" w:cs="Tahoma"/>
          <w:szCs w:val="20"/>
          <w:lang w:eastAsia="pl-PL"/>
        </w:rPr>
        <w:t>).</w:t>
      </w:r>
    </w:p>
    <w:p w14:paraId="2B3556EF" w14:textId="77777777" w:rsidR="001E491C" w:rsidRPr="00F958C0" w:rsidRDefault="001E491C" w:rsidP="001E491C">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Trasy kablowe wyłączone z zakresu prac.</w:t>
      </w:r>
    </w:p>
    <w:p w14:paraId="3854CEBD" w14:textId="77777777" w:rsidR="001E491C" w:rsidRPr="00F91A1F" w:rsidRDefault="001E491C" w:rsidP="001E491C">
      <w:pPr>
        <w:pStyle w:val="Akapitzlist"/>
        <w:numPr>
          <w:ilvl w:val="0"/>
          <w:numId w:val="28"/>
        </w:numPr>
        <w:spacing w:line="276" w:lineRule="auto"/>
        <w:ind w:left="426" w:hanging="426"/>
        <w:outlineLvl w:val="1"/>
        <w:rPr>
          <w:rFonts w:eastAsia="Times New Roman" w:cs="Tahoma"/>
          <w:szCs w:val="20"/>
          <w:lang w:eastAsia="pl-PL"/>
        </w:rPr>
      </w:pPr>
      <w:r w:rsidRPr="00F91A1F">
        <w:rPr>
          <w:rFonts w:eastAsia="Times New Roman" w:cs="Tahoma"/>
          <w:szCs w:val="20"/>
          <w:lang w:eastAsia="pl-PL"/>
        </w:rPr>
        <w:t xml:space="preserve">Puszki rozgałęźne </w:t>
      </w:r>
      <w:r>
        <w:rPr>
          <w:rFonts w:eastAsia="Times New Roman" w:cs="Tahoma"/>
          <w:szCs w:val="20"/>
          <w:lang w:eastAsia="pl-PL"/>
        </w:rPr>
        <w:t>wyłączone z zakresu prac.</w:t>
      </w:r>
      <w:r w:rsidRPr="00107DDF">
        <w:rPr>
          <w:rFonts w:eastAsia="Times New Roman" w:cs="Tahoma"/>
          <w:szCs w:val="20"/>
          <w:lang w:eastAsia="pl-PL"/>
        </w:rPr>
        <w:t xml:space="preserve"> </w:t>
      </w:r>
      <w:r>
        <w:rPr>
          <w:rFonts w:eastAsia="Times New Roman" w:cs="Tahoma"/>
          <w:szCs w:val="20"/>
          <w:lang w:eastAsia="pl-PL"/>
        </w:rPr>
        <w:t>Opisy grawerowane mogą wymagać wymiany.</w:t>
      </w:r>
    </w:p>
    <w:p w14:paraId="288C002E" w14:textId="77777777" w:rsidR="001E491C" w:rsidRDefault="001E491C" w:rsidP="001E491C">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1DEF9E2F" w14:textId="77777777" w:rsidR="001E491C" w:rsidRDefault="001E491C" w:rsidP="001E491C">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lastRenderedPageBreak/>
        <w:t>Miejscowo poprzez zastosowanie łączników 0-1 sterowania miejscowego.</w:t>
      </w:r>
    </w:p>
    <w:p w14:paraId="0C9430C4" w14:textId="6BB81428" w:rsidR="001E491C" w:rsidRDefault="001E491C" w:rsidP="001E491C">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PSX014.</w:t>
      </w:r>
    </w:p>
    <w:p w14:paraId="2C1F91D1" w14:textId="77777777" w:rsidR="001E491C" w:rsidRDefault="001E491C" w:rsidP="001E491C">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0371F855" w14:textId="77777777" w:rsidR="001E491C" w:rsidRPr="00F62BAF" w:rsidRDefault="001E491C" w:rsidP="001E491C">
      <w:pPr>
        <w:spacing w:line="276" w:lineRule="auto"/>
        <w:outlineLvl w:val="1"/>
        <w:rPr>
          <w:rFonts w:cs="Tahoma"/>
          <w:b/>
          <w:sz w:val="10"/>
          <w:szCs w:val="12"/>
        </w:rPr>
      </w:pPr>
    </w:p>
    <w:p w14:paraId="5AC1265E" w14:textId="6797542F" w:rsidR="001E491C" w:rsidRDefault="00B31780" w:rsidP="00DB1880">
      <w:pPr>
        <w:pStyle w:val="Akapitzlist"/>
        <w:numPr>
          <w:ilvl w:val="2"/>
          <w:numId w:val="17"/>
        </w:numPr>
        <w:spacing w:line="276" w:lineRule="auto"/>
        <w:outlineLvl w:val="1"/>
        <w:rPr>
          <w:rFonts w:cs="Tahoma"/>
          <w:b/>
        </w:rPr>
      </w:pPr>
      <w:r>
        <w:rPr>
          <w:rFonts w:cs="Tahoma"/>
          <w:b/>
        </w:rPr>
        <w:t>Przenośnik S15</w:t>
      </w:r>
    </w:p>
    <w:p w14:paraId="6E78F63E" w14:textId="47B18387" w:rsidR="003C21C5" w:rsidRPr="003C21C5" w:rsidRDefault="003C21C5" w:rsidP="003C21C5">
      <w:pPr>
        <w:pStyle w:val="Akapitzlist"/>
        <w:numPr>
          <w:ilvl w:val="0"/>
          <w:numId w:val="49"/>
        </w:numPr>
        <w:spacing w:line="276" w:lineRule="auto"/>
        <w:ind w:left="426" w:hanging="426"/>
        <w:outlineLvl w:val="1"/>
        <w:rPr>
          <w:rFonts w:eastAsia="Times New Roman" w:cs="Tahoma"/>
          <w:szCs w:val="20"/>
          <w:lang w:eastAsia="pl-PL"/>
        </w:rPr>
      </w:pPr>
      <w:r w:rsidRPr="003C21C5">
        <w:rPr>
          <w:rFonts w:eastAsia="Times New Roman" w:cs="Tahoma"/>
          <w:szCs w:val="20"/>
          <w:lang w:eastAsia="pl-PL"/>
        </w:rPr>
        <w:t xml:space="preserve">Obszar zasięgu zasilania rozdz.0,4kV </w:t>
      </w:r>
      <w:r>
        <w:rPr>
          <w:rFonts w:eastAsia="Times New Roman" w:cs="Tahoma"/>
          <w:szCs w:val="20"/>
          <w:lang w:eastAsia="pl-PL"/>
        </w:rPr>
        <w:t>S15</w:t>
      </w:r>
      <w:r w:rsidRPr="003C21C5">
        <w:rPr>
          <w:rFonts w:eastAsia="Times New Roman" w:cs="Tahoma"/>
          <w:szCs w:val="20"/>
          <w:lang w:eastAsia="pl-PL"/>
        </w:rPr>
        <w:t>X01</w:t>
      </w:r>
      <w:r>
        <w:rPr>
          <w:rFonts w:eastAsia="Times New Roman" w:cs="Tahoma"/>
          <w:szCs w:val="20"/>
          <w:lang w:eastAsia="pl-PL"/>
        </w:rPr>
        <w:t xml:space="preserve">1 </w:t>
      </w:r>
      <w:r w:rsidRPr="003C21C5">
        <w:rPr>
          <w:rFonts w:eastAsia="Times New Roman" w:cs="Tahoma"/>
          <w:szCs w:val="20"/>
          <w:lang w:eastAsia="pl-PL"/>
        </w:rPr>
        <w:t xml:space="preserve">– zaznaczony kolorem </w:t>
      </w:r>
      <w:r>
        <w:rPr>
          <w:rFonts w:eastAsia="Times New Roman" w:cs="Tahoma"/>
          <w:szCs w:val="20"/>
          <w:lang w:eastAsia="pl-PL"/>
        </w:rPr>
        <w:t>pomarańczowym</w:t>
      </w:r>
      <w:r w:rsidRPr="003C21C5">
        <w:rPr>
          <w:rFonts w:eastAsia="Times New Roman" w:cs="Tahoma"/>
          <w:szCs w:val="20"/>
          <w:lang w:eastAsia="pl-PL"/>
        </w:rPr>
        <w:t>.</w:t>
      </w:r>
    </w:p>
    <w:p w14:paraId="2F23AE28" w14:textId="007CF198" w:rsidR="00B31780" w:rsidRPr="003C21C5" w:rsidRDefault="00B31780" w:rsidP="00B31780">
      <w:pPr>
        <w:spacing w:line="276" w:lineRule="auto"/>
        <w:outlineLvl w:val="1"/>
        <w:rPr>
          <w:rFonts w:cs="Tahoma"/>
          <w:b/>
          <w:sz w:val="12"/>
          <w:szCs w:val="14"/>
        </w:rPr>
      </w:pPr>
    </w:p>
    <w:p w14:paraId="526573D0" w14:textId="2460A9FF" w:rsidR="00B86DCD" w:rsidRDefault="003C21C5" w:rsidP="00B86DCD">
      <w:pPr>
        <w:spacing w:line="276" w:lineRule="auto"/>
        <w:jc w:val="center"/>
        <w:outlineLvl w:val="1"/>
        <w:rPr>
          <w:rFonts w:cs="Tahoma"/>
          <w:b/>
        </w:rPr>
      </w:pPr>
      <w:r w:rsidRPr="003C21C5">
        <w:rPr>
          <w:noProof/>
        </w:rPr>
        <w:drawing>
          <wp:inline distT="0" distB="0" distL="0" distR="0" wp14:anchorId="638A9638" wp14:editId="20F6E60B">
            <wp:extent cx="2962656" cy="1206439"/>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36817" cy="1236638"/>
                    </a:xfrm>
                    <a:prstGeom prst="rect">
                      <a:avLst/>
                    </a:prstGeom>
                    <a:noFill/>
                    <a:ln>
                      <a:noFill/>
                    </a:ln>
                  </pic:spPr>
                </pic:pic>
              </a:graphicData>
            </a:graphic>
          </wp:inline>
        </w:drawing>
      </w:r>
    </w:p>
    <w:p w14:paraId="2B666DE9" w14:textId="77777777" w:rsidR="00A21045" w:rsidRPr="00A21045" w:rsidRDefault="00A21045" w:rsidP="00B86DCD">
      <w:pPr>
        <w:spacing w:line="276" w:lineRule="auto"/>
        <w:jc w:val="center"/>
        <w:outlineLvl w:val="1"/>
        <w:rPr>
          <w:rFonts w:cs="Tahoma"/>
          <w:b/>
          <w:sz w:val="12"/>
          <w:szCs w:val="14"/>
        </w:rPr>
      </w:pPr>
    </w:p>
    <w:p w14:paraId="7D322AD2" w14:textId="6BDF15C4" w:rsidR="003C21C5" w:rsidRDefault="003C21C5" w:rsidP="003C21C5">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S15X0</w:t>
      </w:r>
      <w:r w:rsidRPr="00C91AFF">
        <w:rPr>
          <w:rFonts w:eastAsia="Times New Roman" w:cs="Tahoma"/>
          <w:szCs w:val="20"/>
          <w:lang w:eastAsia="pl-PL"/>
        </w:rPr>
        <w:t xml:space="preserve"> (zaciski)  + rozdz.0,4kV </w:t>
      </w:r>
      <w:r>
        <w:rPr>
          <w:rFonts w:eastAsia="Times New Roman" w:cs="Tahoma"/>
          <w:szCs w:val="20"/>
          <w:lang w:eastAsia="pl-PL"/>
        </w:rPr>
        <w:t>S15X015</w:t>
      </w:r>
      <w:r w:rsidRPr="00C91AFF">
        <w:rPr>
          <w:rFonts w:eastAsia="Times New Roman" w:cs="Tahoma"/>
          <w:szCs w:val="20"/>
          <w:lang w:eastAsia="pl-PL"/>
        </w:rPr>
        <w:t xml:space="preserve"> (zabezpieczenia) podlegają wymianie na nowe wraz z kompletnym osprzętem.</w:t>
      </w:r>
    </w:p>
    <w:p w14:paraId="08A1A870" w14:textId="76425579" w:rsidR="003C21C5" w:rsidRDefault="003C21C5" w:rsidP="003C21C5">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 xml:space="preserve">S15X0 </w:t>
      </w:r>
      <w:r w:rsidRPr="00D853A1">
        <w:rPr>
          <w:rFonts w:eastAsia="Times New Roman" w:cs="Tahoma"/>
          <w:szCs w:val="20"/>
          <w:lang w:eastAsia="pl-PL"/>
        </w:rPr>
        <w:t xml:space="preserve">(złącze) </w:t>
      </w:r>
      <w:r>
        <w:rPr>
          <w:rFonts w:eastAsia="Times New Roman" w:cs="Tahoma"/>
          <w:szCs w:val="20"/>
          <w:lang w:eastAsia="pl-PL"/>
        </w:rPr>
        <w:t>nie podlega wymianie</w:t>
      </w:r>
      <w:r w:rsidRPr="00D853A1">
        <w:rPr>
          <w:rFonts w:eastAsia="Times New Roman" w:cs="Tahoma"/>
          <w:szCs w:val="20"/>
          <w:lang w:eastAsia="pl-PL"/>
        </w:rPr>
        <w:t xml:space="preserve">. </w:t>
      </w:r>
    </w:p>
    <w:p w14:paraId="3CC784C3" w14:textId="06401E65" w:rsidR="003C21C5" w:rsidRPr="00410F70" w:rsidRDefault="003C21C5" w:rsidP="003C21C5">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 xml:space="preserve">Kable odpływowe do opraw oświetleniowych z rozdz.0,4kV </w:t>
      </w:r>
      <w:r>
        <w:rPr>
          <w:rFonts w:eastAsia="Times New Roman" w:cs="Tahoma"/>
          <w:szCs w:val="20"/>
          <w:lang w:eastAsia="pl-PL"/>
        </w:rPr>
        <w:t xml:space="preserve">S15X0 </w:t>
      </w:r>
      <w:r w:rsidRPr="00F53B7D">
        <w:rPr>
          <w:rFonts w:eastAsia="Times New Roman" w:cs="Tahoma"/>
          <w:szCs w:val="20"/>
          <w:lang w:eastAsia="pl-PL"/>
        </w:rPr>
        <w:t xml:space="preserve">(zaciski) </w:t>
      </w:r>
      <w:r>
        <w:rPr>
          <w:rFonts w:eastAsia="Times New Roman" w:cs="Tahoma"/>
          <w:szCs w:val="20"/>
          <w:lang w:eastAsia="pl-PL"/>
        </w:rPr>
        <w:t xml:space="preserve">nie </w:t>
      </w:r>
      <w:r w:rsidRPr="00F53B7D">
        <w:rPr>
          <w:rFonts w:eastAsia="Times New Roman" w:cs="Tahoma"/>
          <w:szCs w:val="20"/>
          <w:lang w:eastAsia="pl-PL"/>
        </w:rPr>
        <w:t xml:space="preserve">podlegają </w:t>
      </w:r>
      <w:r>
        <w:rPr>
          <w:rFonts w:eastAsia="Times New Roman" w:cs="Tahoma"/>
          <w:szCs w:val="20"/>
          <w:lang w:eastAsia="pl-PL"/>
        </w:rPr>
        <w:t xml:space="preserve">wymianie. </w:t>
      </w:r>
    </w:p>
    <w:p w14:paraId="4D3D0FE5" w14:textId="5D57FCB3" w:rsidR="003C21C5" w:rsidRPr="001962BD" w:rsidRDefault="003C21C5" w:rsidP="003C21C5">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w:t>
      </w:r>
      <w:r>
        <w:rPr>
          <w:rFonts w:eastAsia="Times New Roman" w:cs="Tahoma"/>
          <w:szCs w:val="20"/>
          <w:lang w:eastAsia="pl-PL"/>
        </w:rPr>
        <w:br/>
        <w:t xml:space="preserve">pomarańczowym. </w:t>
      </w:r>
      <w:r>
        <w:rPr>
          <w:rFonts w:eastAsia="Times New Roman" w:cs="Tahoma"/>
          <w:szCs w:val="20"/>
          <w:lang w:eastAsia="pl-PL"/>
        </w:rPr>
        <w:br/>
      </w:r>
      <w:r w:rsidRPr="001962BD">
        <w:rPr>
          <w:rFonts w:eastAsia="Times New Roman" w:cs="Tahoma"/>
          <w:szCs w:val="20"/>
          <w:lang w:eastAsia="pl-PL"/>
        </w:rPr>
        <w:t>Ilość nowych opraw oświetleniowych LED nie może być mniejsza niż:</w:t>
      </w:r>
    </w:p>
    <w:p w14:paraId="3A97A2FA" w14:textId="22CECF32" w:rsidR="003C21C5" w:rsidRDefault="003C21C5" w:rsidP="003C21C5">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Pr>
          <w:rFonts w:eastAsia="Times New Roman" w:cs="Tahoma"/>
          <w:szCs w:val="20"/>
          <w:lang w:eastAsia="pl-PL"/>
        </w:rPr>
        <w:t xml:space="preserve"> </w:t>
      </w:r>
      <w:r w:rsidRPr="00D55FBB">
        <w:rPr>
          <w:rFonts w:eastAsia="Times New Roman" w:cs="Tahoma"/>
          <w:szCs w:val="20"/>
          <w:lang w:eastAsia="pl-PL"/>
        </w:rPr>
        <w:t xml:space="preserve">– </w:t>
      </w:r>
      <w:r>
        <w:rPr>
          <w:rFonts w:eastAsia="Times New Roman" w:cs="Tahoma"/>
          <w:b/>
          <w:bCs/>
          <w:szCs w:val="20"/>
          <w:lang w:eastAsia="pl-PL"/>
        </w:rPr>
        <w:t>6</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Pr>
          <w:rFonts w:eastAsia="Times New Roman" w:cs="Tahoma"/>
          <w:szCs w:val="20"/>
          <w:lang w:eastAsia="pl-PL"/>
        </w:rPr>
        <w:t>2</w:t>
      </w:r>
      <w:r w:rsidRPr="00D55FBB">
        <w:rPr>
          <w:rFonts w:eastAsia="Times New Roman" w:cs="Tahoma"/>
          <w:szCs w:val="20"/>
          <w:lang w:eastAsia="pl-PL"/>
        </w:rPr>
        <w:t>0W (w miejsce opraw liniowych 2x</w:t>
      </w:r>
      <w:r>
        <w:rPr>
          <w:rFonts w:eastAsia="Times New Roman" w:cs="Tahoma"/>
          <w:szCs w:val="20"/>
          <w:lang w:eastAsia="pl-PL"/>
        </w:rPr>
        <w:t>18</w:t>
      </w:r>
      <w:r w:rsidRPr="00D55FBB">
        <w:rPr>
          <w:rFonts w:eastAsia="Times New Roman" w:cs="Tahoma"/>
          <w:szCs w:val="20"/>
          <w:lang w:eastAsia="pl-PL"/>
        </w:rPr>
        <w:t>W).</w:t>
      </w:r>
    </w:p>
    <w:p w14:paraId="2C465F9D" w14:textId="3BB5DF66" w:rsidR="003C21C5" w:rsidRPr="003C21C5" w:rsidRDefault="003C21C5" w:rsidP="003C21C5">
      <w:pPr>
        <w:pStyle w:val="Akapitzlist"/>
        <w:numPr>
          <w:ilvl w:val="0"/>
          <w:numId w:val="48"/>
        </w:numPr>
        <w:rPr>
          <w:rFonts w:eastAsia="Times New Roman" w:cs="Tahoma"/>
          <w:szCs w:val="20"/>
          <w:lang w:eastAsia="pl-PL"/>
        </w:rPr>
      </w:pPr>
      <w:r w:rsidRPr="003C21C5">
        <w:rPr>
          <w:rFonts w:eastAsia="Times New Roman" w:cs="Tahoma"/>
          <w:szCs w:val="20"/>
          <w:lang w:eastAsia="pl-PL"/>
        </w:rPr>
        <w:t xml:space="preserve">Pod przenośnikiem (załadunek aut) </w:t>
      </w:r>
      <w:r>
        <w:rPr>
          <w:rFonts w:eastAsia="Times New Roman" w:cs="Tahoma"/>
          <w:szCs w:val="20"/>
          <w:lang w:eastAsia="pl-PL"/>
        </w:rPr>
        <w:t>–</w:t>
      </w:r>
      <w:r w:rsidRPr="003C21C5">
        <w:rPr>
          <w:rFonts w:eastAsia="Times New Roman" w:cs="Tahoma"/>
          <w:szCs w:val="20"/>
          <w:lang w:eastAsia="pl-PL"/>
        </w:rPr>
        <w:t xml:space="preserve"> </w:t>
      </w:r>
      <w:r w:rsidRPr="003C21C5">
        <w:rPr>
          <w:rFonts w:eastAsia="Times New Roman" w:cs="Tahoma"/>
          <w:b/>
          <w:bCs/>
          <w:szCs w:val="20"/>
          <w:lang w:eastAsia="pl-PL"/>
        </w:rPr>
        <w:t>5 szt.</w:t>
      </w:r>
      <w:r>
        <w:rPr>
          <w:rFonts w:eastAsia="Times New Roman" w:cs="Tahoma"/>
          <w:szCs w:val="20"/>
          <w:lang w:eastAsia="pl-PL"/>
        </w:rPr>
        <w:t xml:space="preserve"> </w:t>
      </w:r>
      <w:r w:rsidRPr="003C21C5">
        <w:rPr>
          <w:rFonts w:eastAsia="Times New Roman" w:cs="Tahoma"/>
          <w:szCs w:val="20"/>
          <w:lang w:eastAsia="pl-PL"/>
        </w:rPr>
        <w:t>naświetlaczy o mocy minimalnej 70W (w miejsce naświetlaczy MH).</w:t>
      </w:r>
    </w:p>
    <w:p w14:paraId="68DE3F23" w14:textId="77777777" w:rsidR="003C21C5" w:rsidRPr="00F958C0" w:rsidRDefault="003C21C5" w:rsidP="003C21C5">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Trasy kablowe wyłączone z zakresu prac.</w:t>
      </w:r>
    </w:p>
    <w:p w14:paraId="31291196" w14:textId="77777777" w:rsidR="003C21C5" w:rsidRPr="00F91A1F" w:rsidRDefault="003C21C5" w:rsidP="003C21C5">
      <w:pPr>
        <w:pStyle w:val="Akapitzlist"/>
        <w:numPr>
          <w:ilvl w:val="0"/>
          <w:numId w:val="28"/>
        </w:numPr>
        <w:spacing w:line="276" w:lineRule="auto"/>
        <w:ind w:left="426" w:hanging="426"/>
        <w:outlineLvl w:val="1"/>
        <w:rPr>
          <w:rFonts w:eastAsia="Times New Roman" w:cs="Tahoma"/>
          <w:szCs w:val="20"/>
          <w:lang w:eastAsia="pl-PL"/>
        </w:rPr>
      </w:pPr>
      <w:r w:rsidRPr="00F91A1F">
        <w:rPr>
          <w:rFonts w:eastAsia="Times New Roman" w:cs="Tahoma"/>
          <w:szCs w:val="20"/>
          <w:lang w:eastAsia="pl-PL"/>
        </w:rPr>
        <w:t xml:space="preserve">Puszki rozgałęźne </w:t>
      </w:r>
      <w:r>
        <w:rPr>
          <w:rFonts w:eastAsia="Times New Roman" w:cs="Tahoma"/>
          <w:szCs w:val="20"/>
          <w:lang w:eastAsia="pl-PL"/>
        </w:rPr>
        <w:t>wyłączone z zakresu prac.</w:t>
      </w:r>
      <w:r w:rsidRPr="00107DDF">
        <w:rPr>
          <w:rFonts w:eastAsia="Times New Roman" w:cs="Tahoma"/>
          <w:szCs w:val="20"/>
          <w:lang w:eastAsia="pl-PL"/>
        </w:rPr>
        <w:t xml:space="preserve"> </w:t>
      </w:r>
      <w:r>
        <w:rPr>
          <w:rFonts w:eastAsia="Times New Roman" w:cs="Tahoma"/>
          <w:szCs w:val="20"/>
          <w:lang w:eastAsia="pl-PL"/>
        </w:rPr>
        <w:t>Opisy grawerowane mogą wymagać wymiany.</w:t>
      </w:r>
    </w:p>
    <w:p w14:paraId="0F94623D" w14:textId="77777777" w:rsidR="003C21C5" w:rsidRDefault="003C21C5" w:rsidP="003C21C5">
      <w:pPr>
        <w:pStyle w:val="Akapitzlist"/>
        <w:numPr>
          <w:ilvl w:val="0"/>
          <w:numId w:val="28"/>
        </w:numPr>
        <w:spacing w:line="276" w:lineRule="auto"/>
        <w:ind w:left="426" w:hanging="426"/>
        <w:outlineLvl w:val="1"/>
        <w:rPr>
          <w:rFonts w:eastAsia="Times New Roman" w:cs="Tahoma"/>
          <w:szCs w:val="20"/>
          <w:lang w:eastAsia="pl-PL"/>
        </w:rPr>
      </w:pPr>
      <w:r w:rsidRPr="005966AB">
        <w:rPr>
          <w:rFonts w:eastAsia="Times New Roman" w:cs="Tahoma"/>
          <w:szCs w:val="20"/>
          <w:lang w:eastAsia="pl-PL"/>
        </w:rPr>
        <w:t xml:space="preserve">Sterowanie </w:t>
      </w:r>
      <w:r>
        <w:rPr>
          <w:rFonts w:eastAsia="Times New Roman" w:cs="Tahoma"/>
          <w:szCs w:val="20"/>
          <w:lang w:eastAsia="pl-PL"/>
        </w:rPr>
        <w:t>oświetleniem na obiekcie należy zrealizować miejscowo oraz automatycznie:</w:t>
      </w:r>
    </w:p>
    <w:p w14:paraId="4A898138" w14:textId="77777777" w:rsidR="003C21C5" w:rsidRDefault="003C21C5" w:rsidP="003C21C5">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Miejscowo poprzez zastosowanie łączników 0-1 sterowania miejscowego.</w:t>
      </w:r>
    </w:p>
    <w:p w14:paraId="182F30FD" w14:textId="2AAE7A4F" w:rsidR="003C21C5" w:rsidRDefault="003C21C5" w:rsidP="003C21C5">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Automatycznie poprzez zastosowanie czujnika zmierzchowego, które będzie sterował obwodami </w:t>
      </w:r>
      <w:r>
        <w:rPr>
          <w:rFonts w:eastAsia="Times New Roman" w:cs="Tahoma"/>
          <w:szCs w:val="20"/>
          <w:lang w:eastAsia="pl-PL"/>
        </w:rPr>
        <w:br/>
        <w:t>rozdz.</w:t>
      </w:r>
      <w:r w:rsidRPr="005966AB">
        <w:rPr>
          <w:rFonts w:eastAsia="Times New Roman" w:cs="Tahoma"/>
          <w:szCs w:val="20"/>
          <w:lang w:eastAsia="pl-PL"/>
        </w:rPr>
        <w:t xml:space="preserve"> </w:t>
      </w:r>
      <w:r>
        <w:rPr>
          <w:rFonts w:eastAsia="Times New Roman" w:cs="Tahoma"/>
          <w:szCs w:val="20"/>
          <w:lang w:eastAsia="pl-PL"/>
        </w:rPr>
        <w:t>S15X015.</w:t>
      </w:r>
    </w:p>
    <w:p w14:paraId="6577261C" w14:textId="77777777" w:rsidR="003C21C5" w:rsidRDefault="003C21C5" w:rsidP="003C21C5">
      <w:pPr>
        <w:pStyle w:val="Akapitzlist"/>
        <w:numPr>
          <w:ilvl w:val="0"/>
          <w:numId w:val="45"/>
        </w:numPr>
        <w:spacing w:line="276" w:lineRule="auto"/>
        <w:outlineLvl w:val="1"/>
        <w:rPr>
          <w:rFonts w:eastAsia="Times New Roman" w:cs="Tahoma"/>
          <w:szCs w:val="20"/>
          <w:lang w:eastAsia="pl-PL"/>
        </w:rPr>
      </w:pPr>
      <w:r>
        <w:rPr>
          <w:rFonts w:eastAsia="Times New Roman" w:cs="Tahoma"/>
          <w:szCs w:val="20"/>
          <w:lang w:eastAsia="pl-PL"/>
        </w:rPr>
        <w:t xml:space="preserve">Należy przewidzieć zabudowę łączników sterowania miejscowego oświetleniem w miejscach zainstalowania istniejących łączników.   </w:t>
      </w:r>
    </w:p>
    <w:p w14:paraId="314E229D" w14:textId="77777777" w:rsidR="00A21045" w:rsidRPr="00A21045" w:rsidRDefault="00A21045" w:rsidP="00B31780">
      <w:pPr>
        <w:spacing w:line="276" w:lineRule="auto"/>
        <w:outlineLvl w:val="1"/>
        <w:rPr>
          <w:rFonts w:cs="Tahoma"/>
          <w:b/>
          <w:sz w:val="10"/>
          <w:szCs w:val="12"/>
        </w:rPr>
      </w:pPr>
    </w:p>
    <w:p w14:paraId="16B439B9" w14:textId="2CFF2100" w:rsidR="001E491C" w:rsidRDefault="00BA4643" w:rsidP="00DB1880">
      <w:pPr>
        <w:pStyle w:val="Akapitzlist"/>
        <w:numPr>
          <w:ilvl w:val="2"/>
          <w:numId w:val="17"/>
        </w:numPr>
        <w:spacing w:line="276" w:lineRule="auto"/>
        <w:outlineLvl w:val="1"/>
        <w:rPr>
          <w:rFonts w:cs="Tahoma"/>
          <w:b/>
        </w:rPr>
      </w:pPr>
      <w:r>
        <w:rPr>
          <w:rFonts w:cs="Tahoma"/>
          <w:b/>
        </w:rPr>
        <w:t>Wieża G7, przenośnik taśmowy</w:t>
      </w:r>
    </w:p>
    <w:p w14:paraId="240C9B2E" w14:textId="5D6314B0" w:rsidR="00BA4643" w:rsidRPr="00BA4643" w:rsidRDefault="00BA4643" w:rsidP="00BA4643">
      <w:pPr>
        <w:pStyle w:val="Akapitzlist"/>
        <w:numPr>
          <w:ilvl w:val="0"/>
          <w:numId w:val="49"/>
        </w:numPr>
        <w:spacing w:line="276" w:lineRule="auto"/>
        <w:ind w:left="426" w:hanging="426"/>
        <w:outlineLvl w:val="1"/>
        <w:rPr>
          <w:rFonts w:eastAsia="Times New Roman" w:cs="Tahoma"/>
          <w:szCs w:val="20"/>
          <w:lang w:eastAsia="pl-PL"/>
        </w:rPr>
      </w:pPr>
      <w:r w:rsidRPr="00BA4643">
        <w:rPr>
          <w:rFonts w:eastAsia="Times New Roman" w:cs="Tahoma"/>
          <w:szCs w:val="20"/>
          <w:lang w:eastAsia="pl-PL"/>
        </w:rPr>
        <w:t xml:space="preserve">Obszar zasięgu zasilania rozdz.0,4kV </w:t>
      </w:r>
      <w:r>
        <w:rPr>
          <w:rFonts w:eastAsia="Times New Roman" w:cs="Tahoma"/>
          <w:szCs w:val="20"/>
          <w:lang w:eastAsia="pl-PL"/>
        </w:rPr>
        <w:t>PS2X</w:t>
      </w:r>
      <w:r w:rsidR="001944E3">
        <w:rPr>
          <w:rFonts w:eastAsia="Times New Roman" w:cs="Tahoma"/>
          <w:szCs w:val="20"/>
          <w:lang w:eastAsia="pl-PL"/>
        </w:rPr>
        <w:t>0</w:t>
      </w:r>
      <w:r>
        <w:rPr>
          <w:rFonts w:eastAsia="Times New Roman" w:cs="Tahoma"/>
          <w:szCs w:val="20"/>
          <w:lang w:eastAsia="pl-PL"/>
        </w:rPr>
        <w:t>15</w:t>
      </w:r>
      <w:r w:rsidRPr="00BA4643">
        <w:rPr>
          <w:rFonts w:eastAsia="Times New Roman" w:cs="Tahoma"/>
          <w:szCs w:val="20"/>
          <w:lang w:eastAsia="pl-PL"/>
        </w:rPr>
        <w:t xml:space="preserve"> – zaznaczony kolorem</w:t>
      </w:r>
      <w:r>
        <w:rPr>
          <w:rFonts w:eastAsia="Times New Roman" w:cs="Tahoma"/>
          <w:szCs w:val="20"/>
          <w:lang w:eastAsia="pl-PL"/>
        </w:rPr>
        <w:t xml:space="preserve"> żółtym</w:t>
      </w:r>
      <w:r w:rsidRPr="00BA4643">
        <w:rPr>
          <w:rFonts w:eastAsia="Times New Roman" w:cs="Tahoma"/>
          <w:szCs w:val="20"/>
          <w:lang w:eastAsia="pl-PL"/>
        </w:rPr>
        <w:t>.</w:t>
      </w:r>
    </w:p>
    <w:p w14:paraId="5C563D9A" w14:textId="738622B2" w:rsidR="004830F5" w:rsidRPr="00BA4643" w:rsidRDefault="004830F5" w:rsidP="004830F5">
      <w:pPr>
        <w:spacing w:line="276" w:lineRule="auto"/>
        <w:outlineLvl w:val="1"/>
        <w:rPr>
          <w:rFonts w:cs="Tahoma"/>
          <w:b/>
          <w:sz w:val="12"/>
          <w:szCs w:val="14"/>
        </w:rPr>
      </w:pPr>
    </w:p>
    <w:p w14:paraId="7BEDFA20" w14:textId="48414574" w:rsidR="004830F5" w:rsidRDefault="004830F5" w:rsidP="00BA4643">
      <w:pPr>
        <w:spacing w:line="276" w:lineRule="auto"/>
        <w:jc w:val="center"/>
        <w:outlineLvl w:val="1"/>
        <w:rPr>
          <w:rFonts w:cs="Tahoma"/>
          <w:b/>
        </w:rPr>
      </w:pPr>
      <w:r w:rsidRPr="004830F5">
        <w:rPr>
          <w:noProof/>
        </w:rPr>
        <w:drawing>
          <wp:inline distT="0" distB="0" distL="0" distR="0" wp14:anchorId="7E4B160A" wp14:editId="117B7FDE">
            <wp:extent cx="2545690" cy="887991"/>
            <wp:effectExtent l="0" t="0" r="7620" b="762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76032" cy="898575"/>
                    </a:xfrm>
                    <a:prstGeom prst="rect">
                      <a:avLst/>
                    </a:prstGeom>
                    <a:noFill/>
                    <a:ln>
                      <a:noFill/>
                    </a:ln>
                  </pic:spPr>
                </pic:pic>
              </a:graphicData>
            </a:graphic>
          </wp:inline>
        </w:drawing>
      </w:r>
    </w:p>
    <w:p w14:paraId="37F1D12D" w14:textId="52F27BE5" w:rsidR="004830F5" w:rsidRPr="001944E3" w:rsidRDefault="004830F5" w:rsidP="004830F5">
      <w:pPr>
        <w:spacing w:line="276" w:lineRule="auto"/>
        <w:outlineLvl w:val="1"/>
        <w:rPr>
          <w:rFonts w:cs="Tahoma"/>
          <w:b/>
          <w:sz w:val="12"/>
          <w:szCs w:val="14"/>
        </w:rPr>
      </w:pPr>
    </w:p>
    <w:p w14:paraId="2C055084" w14:textId="208E42BE" w:rsidR="001944E3" w:rsidRPr="001944E3" w:rsidRDefault="001944E3" w:rsidP="001944E3">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PS2X015</w:t>
      </w:r>
      <w:r w:rsidRPr="00C91AFF">
        <w:rPr>
          <w:rFonts w:eastAsia="Times New Roman" w:cs="Tahoma"/>
          <w:szCs w:val="20"/>
          <w:lang w:eastAsia="pl-PL"/>
        </w:rPr>
        <w:t xml:space="preserve"> (zabezpieczenia) </w:t>
      </w:r>
      <w:r>
        <w:rPr>
          <w:rFonts w:eastAsia="Times New Roman" w:cs="Tahoma"/>
          <w:szCs w:val="20"/>
          <w:lang w:eastAsia="pl-PL"/>
        </w:rPr>
        <w:t>nie podlega wymianie</w:t>
      </w:r>
      <w:r w:rsidRPr="00D853A1">
        <w:rPr>
          <w:rFonts w:eastAsia="Times New Roman" w:cs="Tahoma"/>
          <w:szCs w:val="20"/>
          <w:lang w:eastAsia="pl-PL"/>
        </w:rPr>
        <w:t>.</w:t>
      </w:r>
    </w:p>
    <w:p w14:paraId="4A519DAC" w14:textId="05A43EC9" w:rsidR="001944E3" w:rsidRDefault="001944E3" w:rsidP="001944E3">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PS2X015 nie podlega wymianie</w:t>
      </w:r>
      <w:r w:rsidRPr="00D853A1">
        <w:rPr>
          <w:rFonts w:eastAsia="Times New Roman" w:cs="Tahoma"/>
          <w:szCs w:val="20"/>
          <w:lang w:eastAsia="pl-PL"/>
        </w:rPr>
        <w:t>.</w:t>
      </w:r>
    </w:p>
    <w:p w14:paraId="381AAF05" w14:textId="5BB284CA" w:rsidR="001944E3" w:rsidRPr="00410F70" w:rsidRDefault="001944E3" w:rsidP="001944E3">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 xml:space="preserve">Kable odpływowe do opraw oświetleniowych z rozdz.0,4kV </w:t>
      </w:r>
      <w:r w:rsidR="0021392A">
        <w:rPr>
          <w:rFonts w:eastAsia="Times New Roman" w:cs="Tahoma"/>
          <w:szCs w:val="20"/>
          <w:lang w:eastAsia="pl-PL"/>
        </w:rPr>
        <w:t xml:space="preserve">PS2X015 </w:t>
      </w:r>
      <w:r>
        <w:rPr>
          <w:rFonts w:eastAsia="Times New Roman" w:cs="Tahoma"/>
          <w:szCs w:val="20"/>
          <w:lang w:eastAsia="pl-PL"/>
        </w:rPr>
        <w:t xml:space="preserve">nie </w:t>
      </w:r>
      <w:r w:rsidRPr="00F53B7D">
        <w:rPr>
          <w:rFonts w:eastAsia="Times New Roman" w:cs="Tahoma"/>
          <w:szCs w:val="20"/>
          <w:lang w:eastAsia="pl-PL"/>
        </w:rPr>
        <w:t xml:space="preserve">podlegają </w:t>
      </w:r>
      <w:r>
        <w:rPr>
          <w:rFonts w:eastAsia="Times New Roman" w:cs="Tahoma"/>
          <w:szCs w:val="20"/>
          <w:lang w:eastAsia="pl-PL"/>
        </w:rPr>
        <w:t xml:space="preserve">wymianie. </w:t>
      </w:r>
    </w:p>
    <w:p w14:paraId="72B91CFE" w14:textId="5219EE47" w:rsidR="001944E3" w:rsidRPr="001962BD" w:rsidRDefault="001944E3" w:rsidP="001944E3">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w:t>
      </w:r>
      <w:r w:rsidR="0021392A">
        <w:rPr>
          <w:rFonts w:eastAsia="Times New Roman" w:cs="Tahoma"/>
          <w:szCs w:val="20"/>
          <w:lang w:eastAsia="pl-PL"/>
        </w:rPr>
        <w:t>żółtym</w:t>
      </w:r>
      <w:r>
        <w:rPr>
          <w:rFonts w:eastAsia="Times New Roman" w:cs="Tahoma"/>
          <w:szCs w:val="20"/>
          <w:lang w:eastAsia="pl-PL"/>
        </w:rPr>
        <w:t xml:space="preserve">. </w:t>
      </w:r>
      <w:r>
        <w:rPr>
          <w:rFonts w:eastAsia="Times New Roman" w:cs="Tahoma"/>
          <w:szCs w:val="20"/>
          <w:lang w:eastAsia="pl-PL"/>
        </w:rPr>
        <w:br/>
      </w:r>
      <w:r w:rsidRPr="001962BD">
        <w:rPr>
          <w:rFonts w:eastAsia="Times New Roman" w:cs="Tahoma"/>
          <w:szCs w:val="20"/>
          <w:lang w:eastAsia="pl-PL"/>
        </w:rPr>
        <w:t>Ilość nowych opraw oświetleniowych LED nie może być mniejsza niż:</w:t>
      </w:r>
    </w:p>
    <w:p w14:paraId="429A35BB" w14:textId="0E5212C8" w:rsidR="001944E3" w:rsidRDefault="001944E3" w:rsidP="001944E3">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lastRenderedPageBreak/>
        <w:t>Przenośnik</w:t>
      </w:r>
      <w:r>
        <w:rPr>
          <w:rFonts w:eastAsia="Times New Roman" w:cs="Tahoma"/>
          <w:szCs w:val="20"/>
          <w:lang w:eastAsia="pl-PL"/>
        </w:rPr>
        <w:t xml:space="preserve"> </w:t>
      </w:r>
      <w:r w:rsidRPr="00D55FBB">
        <w:rPr>
          <w:rFonts w:eastAsia="Times New Roman" w:cs="Tahoma"/>
          <w:szCs w:val="20"/>
          <w:lang w:eastAsia="pl-PL"/>
        </w:rPr>
        <w:t xml:space="preserve">– </w:t>
      </w:r>
      <w:r w:rsidR="0021392A">
        <w:rPr>
          <w:rFonts w:eastAsia="Times New Roman" w:cs="Tahoma"/>
          <w:b/>
          <w:bCs/>
          <w:szCs w:val="20"/>
          <w:lang w:eastAsia="pl-PL"/>
        </w:rPr>
        <w:t>49</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Pr>
          <w:rFonts w:eastAsia="Times New Roman" w:cs="Tahoma"/>
          <w:szCs w:val="20"/>
          <w:lang w:eastAsia="pl-PL"/>
        </w:rPr>
        <w:t>2</w:t>
      </w:r>
      <w:r w:rsidRPr="00D55FBB">
        <w:rPr>
          <w:rFonts w:eastAsia="Times New Roman" w:cs="Tahoma"/>
          <w:szCs w:val="20"/>
          <w:lang w:eastAsia="pl-PL"/>
        </w:rPr>
        <w:t>0W (w miejsce opraw liniowych 2x</w:t>
      </w:r>
      <w:r>
        <w:rPr>
          <w:rFonts w:eastAsia="Times New Roman" w:cs="Tahoma"/>
          <w:szCs w:val="20"/>
          <w:lang w:eastAsia="pl-PL"/>
        </w:rPr>
        <w:t>18</w:t>
      </w:r>
      <w:r w:rsidRPr="00D55FBB">
        <w:rPr>
          <w:rFonts w:eastAsia="Times New Roman" w:cs="Tahoma"/>
          <w:szCs w:val="20"/>
          <w:lang w:eastAsia="pl-PL"/>
        </w:rPr>
        <w:t>W).</w:t>
      </w:r>
    </w:p>
    <w:p w14:paraId="310C31B5" w14:textId="71EF599E" w:rsidR="001944E3" w:rsidRPr="0021392A" w:rsidRDefault="0021392A" w:rsidP="0021392A">
      <w:pPr>
        <w:pStyle w:val="Akapitzlist"/>
        <w:numPr>
          <w:ilvl w:val="0"/>
          <w:numId w:val="48"/>
        </w:numPr>
        <w:rPr>
          <w:rFonts w:eastAsia="Times New Roman" w:cs="Tahoma"/>
          <w:szCs w:val="20"/>
          <w:lang w:eastAsia="pl-PL"/>
        </w:rPr>
      </w:pPr>
      <w:r>
        <w:rPr>
          <w:rFonts w:eastAsia="Times New Roman" w:cs="Tahoma"/>
          <w:szCs w:val="20"/>
          <w:lang w:eastAsia="pl-PL"/>
        </w:rPr>
        <w:t xml:space="preserve">Wieża G7 </w:t>
      </w:r>
      <w:r w:rsidR="001944E3" w:rsidRPr="0021392A">
        <w:rPr>
          <w:rFonts w:eastAsia="Times New Roman" w:cs="Tahoma"/>
          <w:szCs w:val="20"/>
          <w:lang w:eastAsia="pl-PL"/>
        </w:rPr>
        <w:t xml:space="preserve">– </w:t>
      </w:r>
      <w:r>
        <w:rPr>
          <w:rFonts w:eastAsia="Times New Roman" w:cs="Tahoma"/>
          <w:b/>
          <w:bCs/>
          <w:szCs w:val="20"/>
          <w:lang w:eastAsia="pl-PL"/>
        </w:rPr>
        <w:t>2</w:t>
      </w:r>
      <w:r w:rsidR="001944E3" w:rsidRPr="0021392A">
        <w:rPr>
          <w:rFonts w:eastAsia="Times New Roman" w:cs="Tahoma"/>
          <w:b/>
          <w:bCs/>
          <w:szCs w:val="20"/>
          <w:lang w:eastAsia="pl-PL"/>
        </w:rPr>
        <w:t xml:space="preserve"> szt.</w:t>
      </w:r>
      <w:r w:rsidR="001944E3" w:rsidRPr="0021392A">
        <w:rPr>
          <w:rFonts w:eastAsia="Times New Roman" w:cs="Tahoma"/>
          <w:szCs w:val="20"/>
          <w:lang w:eastAsia="pl-PL"/>
        </w:rPr>
        <w:t xml:space="preserve"> naświetlaczy o mocy minimalnej 70W (w miejsce naświetlaczy MH).</w:t>
      </w:r>
    </w:p>
    <w:p w14:paraId="3BDBC060" w14:textId="77777777" w:rsidR="001944E3" w:rsidRPr="00F958C0" w:rsidRDefault="001944E3" w:rsidP="001944E3">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Trasy kablowe wyłączone z zakresu prac.</w:t>
      </w:r>
    </w:p>
    <w:p w14:paraId="786FF19F" w14:textId="064E03CE" w:rsidR="001944E3" w:rsidRPr="00F91A1F" w:rsidRDefault="001944E3" w:rsidP="001944E3">
      <w:pPr>
        <w:pStyle w:val="Akapitzlist"/>
        <w:numPr>
          <w:ilvl w:val="0"/>
          <w:numId w:val="28"/>
        </w:numPr>
        <w:spacing w:line="276" w:lineRule="auto"/>
        <w:ind w:left="426" w:hanging="426"/>
        <w:outlineLvl w:val="1"/>
        <w:rPr>
          <w:rFonts w:eastAsia="Times New Roman" w:cs="Tahoma"/>
          <w:szCs w:val="20"/>
          <w:lang w:eastAsia="pl-PL"/>
        </w:rPr>
      </w:pPr>
      <w:r w:rsidRPr="00F91A1F">
        <w:rPr>
          <w:rFonts w:eastAsia="Times New Roman" w:cs="Tahoma"/>
          <w:szCs w:val="20"/>
          <w:lang w:eastAsia="pl-PL"/>
        </w:rPr>
        <w:t xml:space="preserve">Puszki rozgałęźne </w:t>
      </w:r>
      <w:r>
        <w:rPr>
          <w:rFonts w:eastAsia="Times New Roman" w:cs="Tahoma"/>
          <w:szCs w:val="20"/>
          <w:lang w:eastAsia="pl-PL"/>
        </w:rPr>
        <w:t>wyłączone z zakresu prac.</w:t>
      </w:r>
      <w:r w:rsidRPr="00107DDF">
        <w:rPr>
          <w:rFonts w:eastAsia="Times New Roman" w:cs="Tahoma"/>
          <w:szCs w:val="20"/>
          <w:lang w:eastAsia="pl-PL"/>
        </w:rPr>
        <w:t xml:space="preserve"> </w:t>
      </w:r>
    </w:p>
    <w:p w14:paraId="3B87E425" w14:textId="12C6DE06" w:rsidR="004830F5" w:rsidRPr="00C10F85" w:rsidRDefault="001944E3" w:rsidP="0021392A">
      <w:pPr>
        <w:pStyle w:val="Akapitzlist"/>
        <w:numPr>
          <w:ilvl w:val="0"/>
          <w:numId w:val="28"/>
        </w:numPr>
        <w:spacing w:line="276" w:lineRule="auto"/>
        <w:ind w:left="426" w:hanging="426"/>
        <w:outlineLvl w:val="1"/>
        <w:rPr>
          <w:rFonts w:cs="Tahoma"/>
          <w:b/>
        </w:rPr>
      </w:pPr>
      <w:r w:rsidRPr="005966AB">
        <w:rPr>
          <w:rFonts w:eastAsia="Times New Roman" w:cs="Tahoma"/>
          <w:szCs w:val="20"/>
          <w:lang w:eastAsia="pl-PL"/>
        </w:rPr>
        <w:t xml:space="preserve">Sterowanie </w:t>
      </w:r>
      <w:r>
        <w:rPr>
          <w:rFonts w:eastAsia="Times New Roman" w:cs="Tahoma"/>
          <w:szCs w:val="20"/>
          <w:lang w:eastAsia="pl-PL"/>
        </w:rPr>
        <w:t xml:space="preserve">oświetleniem </w:t>
      </w:r>
      <w:r w:rsidR="0021392A">
        <w:rPr>
          <w:rFonts w:eastAsia="Times New Roman" w:cs="Tahoma"/>
          <w:szCs w:val="20"/>
          <w:lang w:eastAsia="pl-PL"/>
        </w:rPr>
        <w:t>wyłączone z zakresu prac.</w:t>
      </w:r>
    </w:p>
    <w:p w14:paraId="72404E90" w14:textId="5D5B36BC" w:rsidR="00C10F85" w:rsidRDefault="00C10F85" w:rsidP="0021392A">
      <w:pPr>
        <w:pStyle w:val="Akapitzlist"/>
        <w:numPr>
          <w:ilvl w:val="0"/>
          <w:numId w:val="28"/>
        </w:numPr>
        <w:spacing w:line="276" w:lineRule="auto"/>
        <w:ind w:left="426" w:hanging="426"/>
        <w:outlineLvl w:val="1"/>
        <w:rPr>
          <w:rFonts w:cs="Tahoma"/>
          <w:b/>
        </w:rPr>
      </w:pPr>
      <w:r w:rsidRPr="00C10F85">
        <w:rPr>
          <w:rFonts w:eastAsia="Times New Roman" w:cs="Tahoma"/>
          <w:b/>
          <w:bCs/>
          <w:szCs w:val="20"/>
          <w:lang w:eastAsia="pl-PL"/>
        </w:rPr>
        <w:t>Uwaga!</w:t>
      </w:r>
      <w:r>
        <w:rPr>
          <w:rFonts w:eastAsia="Times New Roman" w:cs="Tahoma"/>
          <w:szCs w:val="20"/>
          <w:lang w:eastAsia="pl-PL"/>
        </w:rPr>
        <w:t xml:space="preserve"> Wykonawca w przypadku niewłaściwego działania instalacji oświetlenia ma dokonać niezbędnych napraw lub wymian uszkodzonych elementów np. styczników, zabezpieczeń, łączników oświetlenia itd.</w:t>
      </w:r>
      <w:r w:rsidR="00F62BAF">
        <w:rPr>
          <w:rFonts w:eastAsia="Times New Roman" w:cs="Tahoma"/>
          <w:szCs w:val="20"/>
          <w:lang w:eastAsia="pl-PL"/>
        </w:rPr>
        <w:t xml:space="preserve"> Rozdzielnica ta przystosowana jest do pracy zdalnej.</w:t>
      </w:r>
    </w:p>
    <w:p w14:paraId="0FD0F7D3" w14:textId="77777777" w:rsidR="00B86DCD" w:rsidRPr="002038B0" w:rsidRDefault="00B86DCD" w:rsidP="004830F5">
      <w:pPr>
        <w:spacing w:line="276" w:lineRule="auto"/>
        <w:outlineLvl w:val="1"/>
        <w:rPr>
          <w:rFonts w:cs="Tahoma"/>
          <w:b/>
          <w:sz w:val="12"/>
          <w:szCs w:val="14"/>
        </w:rPr>
      </w:pPr>
    </w:p>
    <w:p w14:paraId="57C3BB98" w14:textId="4FDD035E" w:rsidR="002038B0" w:rsidRDefault="002038B0" w:rsidP="00DB1880">
      <w:pPr>
        <w:pStyle w:val="Akapitzlist"/>
        <w:numPr>
          <w:ilvl w:val="2"/>
          <w:numId w:val="17"/>
        </w:numPr>
        <w:spacing w:line="276" w:lineRule="auto"/>
        <w:outlineLvl w:val="1"/>
        <w:rPr>
          <w:rFonts w:cs="Tahoma"/>
          <w:b/>
        </w:rPr>
      </w:pPr>
      <w:r>
        <w:rPr>
          <w:rFonts w:cs="Tahoma"/>
          <w:b/>
        </w:rPr>
        <w:t>Wieża G6, przenośnik taśmowy</w:t>
      </w:r>
    </w:p>
    <w:p w14:paraId="578F6743" w14:textId="4999CD7D" w:rsidR="002038B0" w:rsidRPr="002038B0" w:rsidRDefault="002038B0" w:rsidP="002038B0">
      <w:pPr>
        <w:pStyle w:val="Akapitzlist"/>
        <w:numPr>
          <w:ilvl w:val="0"/>
          <w:numId w:val="49"/>
        </w:numPr>
        <w:spacing w:line="276" w:lineRule="auto"/>
        <w:ind w:left="426" w:hanging="426"/>
        <w:outlineLvl w:val="1"/>
        <w:rPr>
          <w:rFonts w:eastAsia="Times New Roman" w:cs="Tahoma"/>
          <w:szCs w:val="20"/>
          <w:lang w:eastAsia="pl-PL"/>
        </w:rPr>
      </w:pPr>
      <w:r w:rsidRPr="002038B0">
        <w:rPr>
          <w:rFonts w:eastAsia="Times New Roman" w:cs="Tahoma"/>
          <w:szCs w:val="20"/>
          <w:lang w:eastAsia="pl-PL"/>
        </w:rPr>
        <w:t>Obszar zasięgu zasilania rozdz.0,4kV PS2X01</w:t>
      </w:r>
      <w:r>
        <w:rPr>
          <w:rFonts w:eastAsia="Times New Roman" w:cs="Tahoma"/>
          <w:szCs w:val="20"/>
          <w:lang w:eastAsia="pl-PL"/>
        </w:rPr>
        <w:t>6</w:t>
      </w:r>
      <w:r w:rsidRPr="002038B0">
        <w:rPr>
          <w:rFonts w:eastAsia="Times New Roman" w:cs="Tahoma"/>
          <w:szCs w:val="20"/>
          <w:lang w:eastAsia="pl-PL"/>
        </w:rPr>
        <w:t xml:space="preserve"> – zaznaczony kolorem </w:t>
      </w:r>
      <w:r>
        <w:rPr>
          <w:rFonts w:eastAsia="Times New Roman" w:cs="Tahoma"/>
          <w:szCs w:val="20"/>
          <w:lang w:eastAsia="pl-PL"/>
        </w:rPr>
        <w:t>niebieskim</w:t>
      </w:r>
      <w:r w:rsidRPr="002038B0">
        <w:rPr>
          <w:rFonts w:eastAsia="Times New Roman" w:cs="Tahoma"/>
          <w:szCs w:val="20"/>
          <w:lang w:eastAsia="pl-PL"/>
        </w:rPr>
        <w:t>.</w:t>
      </w:r>
    </w:p>
    <w:p w14:paraId="1411B6F9" w14:textId="06A51B6B" w:rsidR="002038B0" w:rsidRPr="001A2FAB" w:rsidRDefault="002038B0" w:rsidP="002038B0">
      <w:pPr>
        <w:spacing w:line="276" w:lineRule="auto"/>
        <w:outlineLvl w:val="1"/>
        <w:rPr>
          <w:rFonts w:cs="Tahoma"/>
          <w:b/>
          <w:sz w:val="12"/>
          <w:szCs w:val="14"/>
        </w:rPr>
      </w:pPr>
    </w:p>
    <w:p w14:paraId="07198AC0" w14:textId="348F32C4" w:rsidR="002038B0" w:rsidRDefault="001A2FAB" w:rsidP="001A2FAB">
      <w:pPr>
        <w:spacing w:line="276" w:lineRule="auto"/>
        <w:jc w:val="center"/>
        <w:outlineLvl w:val="1"/>
        <w:rPr>
          <w:rFonts w:cs="Tahoma"/>
          <w:b/>
        </w:rPr>
      </w:pPr>
      <w:r w:rsidRPr="001A2FAB">
        <w:rPr>
          <w:noProof/>
        </w:rPr>
        <w:drawing>
          <wp:inline distT="0" distB="0" distL="0" distR="0" wp14:anchorId="69D7E943" wp14:editId="7238FD0A">
            <wp:extent cx="1660988" cy="2149500"/>
            <wp:effectExtent l="0" t="0" r="0" b="3175"/>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82694" cy="2177590"/>
                    </a:xfrm>
                    <a:prstGeom prst="rect">
                      <a:avLst/>
                    </a:prstGeom>
                    <a:noFill/>
                    <a:ln>
                      <a:noFill/>
                    </a:ln>
                  </pic:spPr>
                </pic:pic>
              </a:graphicData>
            </a:graphic>
          </wp:inline>
        </w:drawing>
      </w:r>
    </w:p>
    <w:p w14:paraId="6DDC0646" w14:textId="2CE9A50A" w:rsidR="002038B0" w:rsidRPr="001A2FAB" w:rsidRDefault="002038B0" w:rsidP="002038B0">
      <w:pPr>
        <w:spacing w:line="276" w:lineRule="auto"/>
        <w:outlineLvl w:val="1"/>
        <w:rPr>
          <w:rFonts w:cs="Tahoma"/>
          <w:b/>
          <w:sz w:val="12"/>
          <w:szCs w:val="14"/>
        </w:rPr>
      </w:pPr>
    </w:p>
    <w:p w14:paraId="4B97E467" w14:textId="7779981A" w:rsidR="001A2FAB" w:rsidRPr="001944E3" w:rsidRDefault="001A2FAB" w:rsidP="001A2FAB">
      <w:pPr>
        <w:pStyle w:val="Akapitzlist"/>
        <w:numPr>
          <w:ilvl w:val="0"/>
          <w:numId w:val="28"/>
        </w:numPr>
        <w:spacing w:line="276" w:lineRule="auto"/>
        <w:ind w:left="426" w:hanging="426"/>
        <w:outlineLvl w:val="1"/>
        <w:rPr>
          <w:rFonts w:eastAsia="Times New Roman" w:cs="Tahoma"/>
          <w:szCs w:val="20"/>
          <w:lang w:eastAsia="pl-PL"/>
        </w:rPr>
      </w:pPr>
      <w:r w:rsidRPr="00C91AFF">
        <w:rPr>
          <w:rFonts w:eastAsia="Times New Roman" w:cs="Tahoma"/>
          <w:szCs w:val="20"/>
          <w:lang w:eastAsia="pl-PL"/>
        </w:rPr>
        <w:t xml:space="preserve">Rozdzielnica 0,4kV </w:t>
      </w:r>
      <w:r>
        <w:rPr>
          <w:rFonts w:eastAsia="Times New Roman" w:cs="Tahoma"/>
          <w:szCs w:val="20"/>
          <w:lang w:eastAsia="pl-PL"/>
        </w:rPr>
        <w:t>PS2X016</w:t>
      </w:r>
      <w:r w:rsidRPr="00C91AFF">
        <w:rPr>
          <w:rFonts w:eastAsia="Times New Roman" w:cs="Tahoma"/>
          <w:szCs w:val="20"/>
          <w:lang w:eastAsia="pl-PL"/>
        </w:rPr>
        <w:t xml:space="preserve"> (zabezpieczenia) </w:t>
      </w:r>
      <w:r>
        <w:rPr>
          <w:rFonts w:eastAsia="Times New Roman" w:cs="Tahoma"/>
          <w:szCs w:val="20"/>
          <w:lang w:eastAsia="pl-PL"/>
        </w:rPr>
        <w:t>nie podlega wymianie</w:t>
      </w:r>
      <w:r w:rsidRPr="00D853A1">
        <w:rPr>
          <w:rFonts w:eastAsia="Times New Roman" w:cs="Tahoma"/>
          <w:szCs w:val="20"/>
          <w:lang w:eastAsia="pl-PL"/>
        </w:rPr>
        <w:t>.</w:t>
      </w:r>
    </w:p>
    <w:p w14:paraId="1D221DA2" w14:textId="6C6A8CE5" w:rsidR="001A2FAB" w:rsidRDefault="001A2FAB" w:rsidP="001A2FAB">
      <w:pPr>
        <w:pStyle w:val="Akapitzlist"/>
        <w:numPr>
          <w:ilvl w:val="0"/>
          <w:numId w:val="28"/>
        </w:numPr>
        <w:spacing w:line="276" w:lineRule="auto"/>
        <w:ind w:left="426" w:hanging="426"/>
        <w:outlineLvl w:val="1"/>
        <w:rPr>
          <w:rFonts w:eastAsia="Times New Roman" w:cs="Tahoma"/>
          <w:szCs w:val="20"/>
          <w:lang w:eastAsia="pl-PL"/>
        </w:rPr>
      </w:pPr>
      <w:r w:rsidRPr="00D853A1">
        <w:rPr>
          <w:rFonts w:eastAsia="Times New Roman" w:cs="Tahoma"/>
          <w:szCs w:val="20"/>
          <w:lang w:eastAsia="pl-PL"/>
        </w:rPr>
        <w:t>Kabel zasilając</w:t>
      </w:r>
      <w:r>
        <w:rPr>
          <w:rFonts w:eastAsia="Times New Roman" w:cs="Tahoma"/>
          <w:szCs w:val="20"/>
          <w:lang w:eastAsia="pl-PL"/>
        </w:rPr>
        <w:t>y</w:t>
      </w:r>
      <w:r w:rsidRPr="00D853A1">
        <w:rPr>
          <w:rFonts w:eastAsia="Times New Roman" w:cs="Tahoma"/>
          <w:szCs w:val="20"/>
          <w:lang w:eastAsia="pl-PL"/>
        </w:rPr>
        <w:t xml:space="preserve"> główny rozdz.0,4kV </w:t>
      </w:r>
      <w:r>
        <w:rPr>
          <w:rFonts w:eastAsia="Times New Roman" w:cs="Tahoma"/>
          <w:szCs w:val="20"/>
          <w:lang w:eastAsia="pl-PL"/>
        </w:rPr>
        <w:t>PS2X016 nie podlega wymianie</w:t>
      </w:r>
      <w:r w:rsidRPr="00D853A1">
        <w:rPr>
          <w:rFonts w:eastAsia="Times New Roman" w:cs="Tahoma"/>
          <w:szCs w:val="20"/>
          <w:lang w:eastAsia="pl-PL"/>
        </w:rPr>
        <w:t>.</w:t>
      </w:r>
    </w:p>
    <w:p w14:paraId="40D79E01" w14:textId="3E4DADC0" w:rsidR="001A2FAB" w:rsidRPr="00410F70" w:rsidRDefault="001A2FAB" w:rsidP="001A2FAB">
      <w:pPr>
        <w:pStyle w:val="Akapitzlist"/>
        <w:numPr>
          <w:ilvl w:val="0"/>
          <w:numId w:val="28"/>
        </w:numPr>
        <w:spacing w:line="276" w:lineRule="auto"/>
        <w:ind w:left="426" w:hanging="426"/>
        <w:outlineLvl w:val="1"/>
        <w:rPr>
          <w:rFonts w:eastAsia="Times New Roman" w:cs="Tahoma"/>
          <w:szCs w:val="20"/>
          <w:lang w:eastAsia="pl-PL"/>
        </w:rPr>
      </w:pPr>
      <w:r w:rsidRPr="00F53B7D">
        <w:rPr>
          <w:rFonts w:eastAsia="Times New Roman" w:cs="Tahoma"/>
          <w:szCs w:val="20"/>
          <w:lang w:eastAsia="pl-PL"/>
        </w:rPr>
        <w:t xml:space="preserve">Kable odpływowe do opraw oświetleniowych z rozdz.0,4kV </w:t>
      </w:r>
      <w:r>
        <w:rPr>
          <w:rFonts w:eastAsia="Times New Roman" w:cs="Tahoma"/>
          <w:szCs w:val="20"/>
          <w:lang w:eastAsia="pl-PL"/>
        </w:rPr>
        <w:t xml:space="preserve">PS2X016 nie </w:t>
      </w:r>
      <w:r w:rsidRPr="00F53B7D">
        <w:rPr>
          <w:rFonts w:eastAsia="Times New Roman" w:cs="Tahoma"/>
          <w:szCs w:val="20"/>
          <w:lang w:eastAsia="pl-PL"/>
        </w:rPr>
        <w:t xml:space="preserve">podlegają </w:t>
      </w:r>
      <w:r>
        <w:rPr>
          <w:rFonts w:eastAsia="Times New Roman" w:cs="Tahoma"/>
          <w:szCs w:val="20"/>
          <w:lang w:eastAsia="pl-PL"/>
        </w:rPr>
        <w:t xml:space="preserve">wymianie. </w:t>
      </w:r>
    </w:p>
    <w:p w14:paraId="2AD55126" w14:textId="5328489E" w:rsidR="001A2FAB" w:rsidRPr="001962BD" w:rsidRDefault="001A2FAB" w:rsidP="001A2FAB">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 xml:space="preserve">Wymianie podlegają wszystkie oprawy oświetlenia podstawowego zainstalowane w obszarze niebieskim. </w:t>
      </w:r>
      <w:r>
        <w:rPr>
          <w:rFonts w:eastAsia="Times New Roman" w:cs="Tahoma"/>
          <w:szCs w:val="20"/>
          <w:lang w:eastAsia="pl-PL"/>
        </w:rPr>
        <w:br/>
      </w:r>
      <w:r w:rsidRPr="001962BD">
        <w:rPr>
          <w:rFonts w:eastAsia="Times New Roman" w:cs="Tahoma"/>
          <w:szCs w:val="20"/>
          <w:lang w:eastAsia="pl-PL"/>
        </w:rPr>
        <w:t>Ilość nowych opraw oświetleniowych LED nie może być mniejsza niż:</w:t>
      </w:r>
    </w:p>
    <w:p w14:paraId="5496EEE7" w14:textId="523A24A0" w:rsidR="001A2FAB" w:rsidRDefault="001A2FAB" w:rsidP="001A2FAB">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Pr>
          <w:rFonts w:eastAsia="Times New Roman" w:cs="Tahoma"/>
          <w:szCs w:val="20"/>
          <w:lang w:eastAsia="pl-PL"/>
        </w:rPr>
        <w:t xml:space="preserve"> </w:t>
      </w:r>
      <w:r w:rsidRPr="00D55FBB">
        <w:rPr>
          <w:rFonts w:eastAsia="Times New Roman" w:cs="Tahoma"/>
          <w:szCs w:val="20"/>
          <w:lang w:eastAsia="pl-PL"/>
        </w:rPr>
        <w:t xml:space="preserve">– </w:t>
      </w:r>
      <w:r>
        <w:rPr>
          <w:rFonts w:eastAsia="Times New Roman" w:cs="Tahoma"/>
          <w:b/>
          <w:bCs/>
          <w:szCs w:val="20"/>
          <w:lang w:eastAsia="pl-PL"/>
        </w:rPr>
        <w:t>2</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Pr>
          <w:rFonts w:eastAsia="Times New Roman" w:cs="Tahoma"/>
          <w:szCs w:val="20"/>
          <w:lang w:eastAsia="pl-PL"/>
        </w:rPr>
        <w:t>2</w:t>
      </w:r>
      <w:r w:rsidRPr="00D55FBB">
        <w:rPr>
          <w:rFonts w:eastAsia="Times New Roman" w:cs="Tahoma"/>
          <w:szCs w:val="20"/>
          <w:lang w:eastAsia="pl-PL"/>
        </w:rPr>
        <w:t>0W (w miejsce opraw liniowych 2x</w:t>
      </w:r>
      <w:r>
        <w:rPr>
          <w:rFonts w:eastAsia="Times New Roman" w:cs="Tahoma"/>
          <w:szCs w:val="20"/>
          <w:lang w:eastAsia="pl-PL"/>
        </w:rPr>
        <w:t>18</w:t>
      </w:r>
      <w:r w:rsidRPr="00D55FBB">
        <w:rPr>
          <w:rFonts w:eastAsia="Times New Roman" w:cs="Tahoma"/>
          <w:szCs w:val="20"/>
          <w:lang w:eastAsia="pl-PL"/>
        </w:rPr>
        <w:t>W).</w:t>
      </w:r>
    </w:p>
    <w:p w14:paraId="3D57F46D" w14:textId="4A2C9D3A" w:rsidR="001A2FAB" w:rsidRPr="0021392A" w:rsidRDefault="001A2FAB" w:rsidP="001A2FAB">
      <w:pPr>
        <w:pStyle w:val="Akapitzlist"/>
        <w:numPr>
          <w:ilvl w:val="0"/>
          <w:numId w:val="48"/>
        </w:numPr>
        <w:rPr>
          <w:rFonts w:eastAsia="Times New Roman" w:cs="Tahoma"/>
          <w:szCs w:val="20"/>
          <w:lang w:eastAsia="pl-PL"/>
        </w:rPr>
      </w:pPr>
      <w:r>
        <w:rPr>
          <w:rFonts w:eastAsia="Times New Roman" w:cs="Tahoma"/>
          <w:szCs w:val="20"/>
          <w:lang w:eastAsia="pl-PL"/>
        </w:rPr>
        <w:t xml:space="preserve">Wieża G6 </w:t>
      </w:r>
      <w:r w:rsidRPr="0021392A">
        <w:rPr>
          <w:rFonts w:eastAsia="Times New Roman" w:cs="Tahoma"/>
          <w:szCs w:val="20"/>
          <w:lang w:eastAsia="pl-PL"/>
        </w:rPr>
        <w:t xml:space="preserve">– </w:t>
      </w:r>
      <w:r>
        <w:rPr>
          <w:rFonts w:eastAsia="Times New Roman" w:cs="Tahoma"/>
          <w:b/>
          <w:bCs/>
          <w:szCs w:val="20"/>
          <w:lang w:eastAsia="pl-PL"/>
        </w:rPr>
        <w:t>2</w:t>
      </w:r>
      <w:r w:rsidRPr="0021392A">
        <w:rPr>
          <w:rFonts w:eastAsia="Times New Roman" w:cs="Tahoma"/>
          <w:b/>
          <w:bCs/>
          <w:szCs w:val="20"/>
          <w:lang w:eastAsia="pl-PL"/>
        </w:rPr>
        <w:t xml:space="preserve"> szt.</w:t>
      </w:r>
      <w:r w:rsidRPr="0021392A">
        <w:rPr>
          <w:rFonts w:eastAsia="Times New Roman" w:cs="Tahoma"/>
          <w:szCs w:val="20"/>
          <w:lang w:eastAsia="pl-PL"/>
        </w:rPr>
        <w:t xml:space="preserve"> naświetlaczy o mocy minimalnej 70W (w miejsce naświetlaczy MH).</w:t>
      </w:r>
    </w:p>
    <w:p w14:paraId="7248D1A3" w14:textId="77777777" w:rsidR="001A2FAB" w:rsidRPr="00F958C0" w:rsidRDefault="001A2FAB" w:rsidP="001A2FAB">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t>Trasy kablowe wyłączone z zakresu prac.</w:t>
      </w:r>
    </w:p>
    <w:p w14:paraId="6E9F4476" w14:textId="77777777" w:rsidR="001A2FAB" w:rsidRPr="00F91A1F" w:rsidRDefault="001A2FAB" w:rsidP="001A2FAB">
      <w:pPr>
        <w:pStyle w:val="Akapitzlist"/>
        <w:numPr>
          <w:ilvl w:val="0"/>
          <w:numId w:val="28"/>
        </w:numPr>
        <w:spacing w:line="276" w:lineRule="auto"/>
        <w:ind w:left="426" w:hanging="426"/>
        <w:outlineLvl w:val="1"/>
        <w:rPr>
          <w:rFonts w:eastAsia="Times New Roman" w:cs="Tahoma"/>
          <w:szCs w:val="20"/>
          <w:lang w:eastAsia="pl-PL"/>
        </w:rPr>
      </w:pPr>
      <w:r w:rsidRPr="00F91A1F">
        <w:rPr>
          <w:rFonts w:eastAsia="Times New Roman" w:cs="Tahoma"/>
          <w:szCs w:val="20"/>
          <w:lang w:eastAsia="pl-PL"/>
        </w:rPr>
        <w:t xml:space="preserve">Puszki rozgałęźne </w:t>
      </w:r>
      <w:r>
        <w:rPr>
          <w:rFonts w:eastAsia="Times New Roman" w:cs="Tahoma"/>
          <w:szCs w:val="20"/>
          <w:lang w:eastAsia="pl-PL"/>
        </w:rPr>
        <w:t>wyłączone z zakresu prac.</w:t>
      </w:r>
      <w:r w:rsidRPr="00107DDF">
        <w:rPr>
          <w:rFonts w:eastAsia="Times New Roman" w:cs="Tahoma"/>
          <w:szCs w:val="20"/>
          <w:lang w:eastAsia="pl-PL"/>
        </w:rPr>
        <w:t xml:space="preserve"> </w:t>
      </w:r>
    </w:p>
    <w:p w14:paraId="6F125295" w14:textId="77777777" w:rsidR="001A2FAB" w:rsidRPr="00C10F85" w:rsidRDefault="001A2FAB" w:rsidP="001A2FAB">
      <w:pPr>
        <w:pStyle w:val="Akapitzlist"/>
        <w:numPr>
          <w:ilvl w:val="0"/>
          <w:numId w:val="28"/>
        </w:numPr>
        <w:spacing w:line="276" w:lineRule="auto"/>
        <w:ind w:left="426" w:hanging="426"/>
        <w:outlineLvl w:val="1"/>
        <w:rPr>
          <w:rFonts w:cs="Tahoma"/>
          <w:b/>
        </w:rPr>
      </w:pPr>
      <w:r w:rsidRPr="005966AB">
        <w:rPr>
          <w:rFonts w:eastAsia="Times New Roman" w:cs="Tahoma"/>
          <w:szCs w:val="20"/>
          <w:lang w:eastAsia="pl-PL"/>
        </w:rPr>
        <w:t xml:space="preserve">Sterowanie </w:t>
      </w:r>
      <w:r>
        <w:rPr>
          <w:rFonts w:eastAsia="Times New Roman" w:cs="Tahoma"/>
          <w:szCs w:val="20"/>
          <w:lang w:eastAsia="pl-PL"/>
        </w:rPr>
        <w:t>oświetleniem wyłączone z zakresu prac.</w:t>
      </w:r>
    </w:p>
    <w:p w14:paraId="2CF717BD" w14:textId="6081F20B" w:rsidR="001A2FAB" w:rsidRDefault="001A2FAB" w:rsidP="001A2FAB">
      <w:pPr>
        <w:pStyle w:val="Akapitzlist"/>
        <w:numPr>
          <w:ilvl w:val="0"/>
          <w:numId w:val="28"/>
        </w:numPr>
        <w:spacing w:line="276" w:lineRule="auto"/>
        <w:ind w:left="426" w:hanging="426"/>
        <w:outlineLvl w:val="1"/>
        <w:rPr>
          <w:rFonts w:cs="Tahoma"/>
          <w:b/>
        </w:rPr>
      </w:pPr>
      <w:r w:rsidRPr="00C10F85">
        <w:rPr>
          <w:rFonts w:eastAsia="Times New Roman" w:cs="Tahoma"/>
          <w:b/>
          <w:bCs/>
          <w:szCs w:val="20"/>
          <w:lang w:eastAsia="pl-PL"/>
        </w:rPr>
        <w:t>Uwaga!</w:t>
      </w:r>
      <w:r>
        <w:rPr>
          <w:rFonts w:eastAsia="Times New Roman" w:cs="Tahoma"/>
          <w:szCs w:val="20"/>
          <w:lang w:eastAsia="pl-PL"/>
        </w:rPr>
        <w:t xml:space="preserve"> </w:t>
      </w:r>
      <w:r w:rsidR="0032107F">
        <w:rPr>
          <w:rFonts w:eastAsia="Times New Roman" w:cs="Tahoma"/>
          <w:szCs w:val="20"/>
          <w:lang w:eastAsia="pl-PL"/>
        </w:rPr>
        <w:t xml:space="preserve"> </w:t>
      </w:r>
      <w:r>
        <w:rPr>
          <w:rFonts w:eastAsia="Times New Roman" w:cs="Tahoma"/>
          <w:szCs w:val="20"/>
          <w:lang w:eastAsia="pl-PL"/>
        </w:rPr>
        <w:t>Wykonawca w przypadku niewłaściwego działania instalacji oświetlenia ma dokonać niezbędnych napraw lub wymian uszkodzonych elementów np. styczników, zabezpieczeń, łączników oświetlenia itd.</w:t>
      </w:r>
      <w:r w:rsidR="00055CB3">
        <w:rPr>
          <w:rFonts w:eastAsia="Times New Roman" w:cs="Tahoma"/>
          <w:szCs w:val="20"/>
          <w:lang w:eastAsia="pl-PL"/>
        </w:rPr>
        <w:t xml:space="preserve"> Rozdzielnica ta przystosowana jest do pracy zdalnej.</w:t>
      </w:r>
    </w:p>
    <w:p w14:paraId="53EAE2E1" w14:textId="77777777" w:rsidR="00F62BAF" w:rsidRPr="00F62BAF" w:rsidRDefault="00F62BAF" w:rsidP="002038B0">
      <w:pPr>
        <w:spacing w:line="276" w:lineRule="auto"/>
        <w:outlineLvl w:val="1"/>
        <w:rPr>
          <w:rFonts w:cs="Tahoma"/>
          <w:b/>
          <w:sz w:val="10"/>
          <w:szCs w:val="12"/>
        </w:rPr>
      </w:pPr>
    </w:p>
    <w:p w14:paraId="62F2AB32" w14:textId="3D218E53" w:rsidR="0036748B" w:rsidRPr="0036748B" w:rsidRDefault="0036748B" w:rsidP="0036748B">
      <w:pPr>
        <w:pStyle w:val="Akapitzlist"/>
        <w:numPr>
          <w:ilvl w:val="2"/>
          <w:numId w:val="17"/>
        </w:numPr>
        <w:spacing w:line="276" w:lineRule="auto"/>
        <w:outlineLvl w:val="1"/>
        <w:rPr>
          <w:rFonts w:cs="Tahoma"/>
          <w:b/>
        </w:rPr>
      </w:pPr>
      <w:r>
        <w:rPr>
          <w:rFonts w:cs="Tahoma"/>
          <w:b/>
        </w:rPr>
        <w:t>PS2 – rejon IOS IV</w:t>
      </w:r>
    </w:p>
    <w:p w14:paraId="1E0D733C" w14:textId="71ECE4AB" w:rsidR="0036748B" w:rsidRPr="002038B0" w:rsidRDefault="0036748B" w:rsidP="0036748B">
      <w:pPr>
        <w:pStyle w:val="Akapitzlist"/>
        <w:numPr>
          <w:ilvl w:val="0"/>
          <w:numId w:val="49"/>
        </w:numPr>
        <w:spacing w:line="276" w:lineRule="auto"/>
        <w:ind w:left="426" w:hanging="426"/>
        <w:outlineLvl w:val="1"/>
        <w:rPr>
          <w:rFonts w:eastAsia="Times New Roman" w:cs="Tahoma"/>
          <w:szCs w:val="20"/>
          <w:lang w:eastAsia="pl-PL"/>
        </w:rPr>
      </w:pPr>
      <w:r w:rsidRPr="002038B0">
        <w:rPr>
          <w:rFonts w:eastAsia="Times New Roman" w:cs="Tahoma"/>
          <w:szCs w:val="20"/>
          <w:lang w:eastAsia="pl-PL"/>
        </w:rPr>
        <w:t xml:space="preserve">Obszar zasięgu zasilania rozdz.0,4kV </w:t>
      </w:r>
      <w:r>
        <w:rPr>
          <w:rFonts w:eastAsia="Times New Roman" w:cs="Tahoma"/>
          <w:szCs w:val="20"/>
          <w:lang w:eastAsia="pl-PL"/>
        </w:rPr>
        <w:t>KOT/1/2</w:t>
      </w:r>
      <w:r w:rsidRPr="002038B0">
        <w:rPr>
          <w:rFonts w:eastAsia="Times New Roman" w:cs="Tahoma"/>
          <w:szCs w:val="20"/>
          <w:lang w:eastAsia="pl-PL"/>
        </w:rPr>
        <w:t xml:space="preserve"> – zaznaczony kolorem </w:t>
      </w:r>
      <w:r>
        <w:rPr>
          <w:rFonts w:eastAsia="Times New Roman" w:cs="Tahoma"/>
          <w:szCs w:val="20"/>
          <w:lang w:eastAsia="pl-PL"/>
        </w:rPr>
        <w:t>pomarańczowym</w:t>
      </w:r>
      <w:r w:rsidRPr="002038B0">
        <w:rPr>
          <w:rFonts w:eastAsia="Times New Roman" w:cs="Tahoma"/>
          <w:szCs w:val="20"/>
          <w:lang w:eastAsia="pl-PL"/>
        </w:rPr>
        <w:t>.</w:t>
      </w:r>
    </w:p>
    <w:p w14:paraId="2C37120E" w14:textId="57BC719C" w:rsidR="0036748B" w:rsidRPr="0036748B" w:rsidRDefault="0036748B" w:rsidP="0036748B">
      <w:pPr>
        <w:spacing w:line="276" w:lineRule="auto"/>
        <w:outlineLvl w:val="1"/>
        <w:rPr>
          <w:rFonts w:cs="Tahoma"/>
          <w:b/>
          <w:sz w:val="12"/>
          <w:szCs w:val="14"/>
        </w:rPr>
      </w:pPr>
    </w:p>
    <w:p w14:paraId="4605F2D9" w14:textId="0F5060BF" w:rsidR="0036748B" w:rsidRPr="003B1ADA" w:rsidRDefault="0036748B" w:rsidP="003B1ADA">
      <w:pPr>
        <w:spacing w:line="276" w:lineRule="auto"/>
        <w:jc w:val="center"/>
        <w:outlineLvl w:val="1"/>
        <w:rPr>
          <w:rFonts w:cs="Tahoma"/>
          <w:b/>
        </w:rPr>
      </w:pPr>
      <w:r w:rsidRPr="0036748B">
        <w:rPr>
          <w:noProof/>
        </w:rPr>
        <w:drawing>
          <wp:inline distT="0" distB="0" distL="0" distR="0" wp14:anchorId="16BE58C0" wp14:editId="4E8792B2">
            <wp:extent cx="1645920" cy="1287763"/>
            <wp:effectExtent l="0" t="0" r="0" b="8255"/>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66307" cy="1303714"/>
                    </a:xfrm>
                    <a:prstGeom prst="rect">
                      <a:avLst/>
                    </a:prstGeom>
                    <a:noFill/>
                    <a:ln>
                      <a:noFill/>
                    </a:ln>
                  </pic:spPr>
                </pic:pic>
              </a:graphicData>
            </a:graphic>
          </wp:inline>
        </w:drawing>
      </w:r>
    </w:p>
    <w:p w14:paraId="592875E9" w14:textId="199C3975" w:rsidR="0036748B" w:rsidRPr="001962BD" w:rsidRDefault="0036748B" w:rsidP="0036748B">
      <w:pPr>
        <w:pStyle w:val="Akapitzlist"/>
        <w:numPr>
          <w:ilvl w:val="0"/>
          <w:numId w:val="28"/>
        </w:numPr>
        <w:spacing w:line="276" w:lineRule="auto"/>
        <w:ind w:left="426" w:hanging="426"/>
        <w:outlineLvl w:val="1"/>
        <w:rPr>
          <w:rFonts w:eastAsia="Times New Roman" w:cs="Tahoma"/>
          <w:szCs w:val="20"/>
          <w:lang w:eastAsia="pl-PL"/>
        </w:rPr>
      </w:pPr>
      <w:r>
        <w:rPr>
          <w:rFonts w:eastAsia="Times New Roman" w:cs="Tahoma"/>
          <w:szCs w:val="20"/>
          <w:lang w:eastAsia="pl-PL"/>
        </w:rPr>
        <w:lastRenderedPageBreak/>
        <w:t xml:space="preserve">Wymianie podlegają wszystkie oprawy oświetlenia podstawowego zainstalowane w obszarze pomarańczowym. </w:t>
      </w:r>
      <w:r w:rsidRPr="001962BD">
        <w:rPr>
          <w:rFonts w:eastAsia="Times New Roman" w:cs="Tahoma"/>
          <w:szCs w:val="20"/>
          <w:lang w:eastAsia="pl-PL"/>
        </w:rPr>
        <w:t>Ilość nowych opraw oświetleniowych LED nie może być mniejsza niż:</w:t>
      </w:r>
    </w:p>
    <w:p w14:paraId="3DCD1431" w14:textId="04CFBCFA" w:rsidR="0036748B" w:rsidRPr="0036748B" w:rsidRDefault="0036748B" w:rsidP="0036748B">
      <w:pPr>
        <w:pStyle w:val="Akapitzlist"/>
        <w:numPr>
          <w:ilvl w:val="0"/>
          <w:numId w:val="48"/>
        </w:numPr>
        <w:spacing w:line="276" w:lineRule="auto"/>
        <w:outlineLvl w:val="1"/>
        <w:rPr>
          <w:rFonts w:eastAsia="Times New Roman" w:cs="Tahoma"/>
          <w:szCs w:val="20"/>
          <w:lang w:eastAsia="pl-PL"/>
        </w:rPr>
      </w:pPr>
      <w:r w:rsidRPr="00D55FBB">
        <w:rPr>
          <w:rFonts w:eastAsia="Times New Roman" w:cs="Tahoma"/>
          <w:szCs w:val="20"/>
          <w:lang w:eastAsia="pl-PL"/>
        </w:rPr>
        <w:t>Przenośnik</w:t>
      </w:r>
      <w:r>
        <w:rPr>
          <w:rFonts w:eastAsia="Times New Roman" w:cs="Tahoma"/>
          <w:szCs w:val="20"/>
          <w:lang w:eastAsia="pl-PL"/>
        </w:rPr>
        <w:t xml:space="preserve"> </w:t>
      </w:r>
      <w:r w:rsidRPr="00D55FBB">
        <w:rPr>
          <w:rFonts w:eastAsia="Times New Roman" w:cs="Tahoma"/>
          <w:szCs w:val="20"/>
          <w:lang w:eastAsia="pl-PL"/>
        </w:rPr>
        <w:t xml:space="preserve">– </w:t>
      </w:r>
      <w:r>
        <w:rPr>
          <w:rFonts w:eastAsia="Times New Roman" w:cs="Tahoma"/>
          <w:b/>
          <w:bCs/>
          <w:szCs w:val="20"/>
          <w:lang w:eastAsia="pl-PL"/>
        </w:rPr>
        <w:t>7</w:t>
      </w:r>
      <w:r w:rsidRPr="00D55FBB">
        <w:rPr>
          <w:rFonts w:eastAsia="Times New Roman" w:cs="Tahoma"/>
          <w:b/>
          <w:bCs/>
          <w:szCs w:val="20"/>
          <w:lang w:eastAsia="pl-PL"/>
        </w:rPr>
        <w:t xml:space="preserve"> szt.</w:t>
      </w:r>
      <w:r w:rsidRPr="00D55FBB">
        <w:rPr>
          <w:rFonts w:eastAsia="Times New Roman" w:cs="Tahoma"/>
          <w:szCs w:val="20"/>
          <w:lang w:eastAsia="pl-PL"/>
        </w:rPr>
        <w:t xml:space="preserve"> o mocy minimalnej </w:t>
      </w:r>
      <w:r>
        <w:rPr>
          <w:rFonts w:eastAsia="Times New Roman" w:cs="Tahoma"/>
          <w:szCs w:val="20"/>
          <w:lang w:eastAsia="pl-PL"/>
        </w:rPr>
        <w:t>4</w:t>
      </w:r>
      <w:r w:rsidRPr="00D55FBB">
        <w:rPr>
          <w:rFonts w:eastAsia="Times New Roman" w:cs="Tahoma"/>
          <w:szCs w:val="20"/>
          <w:lang w:eastAsia="pl-PL"/>
        </w:rPr>
        <w:t>0W (w miejsce opraw liniowych 2x</w:t>
      </w:r>
      <w:r>
        <w:rPr>
          <w:rFonts w:eastAsia="Times New Roman" w:cs="Tahoma"/>
          <w:szCs w:val="20"/>
          <w:lang w:eastAsia="pl-PL"/>
        </w:rPr>
        <w:t>36</w:t>
      </w:r>
      <w:r w:rsidRPr="00D55FBB">
        <w:rPr>
          <w:rFonts w:eastAsia="Times New Roman" w:cs="Tahoma"/>
          <w:szCs w:val="20"/>
          <w:lang w:eastAsia="pl-PL"/>
        </w:rPr>
        <w:t>W).</w:t>
      </w:r>
    </w:p>
    <w:p w14:paraId="6CF33B56" w14:textId="0B557770" w:rsidR="0036748B" w:rsidRPr="0036748B" w:rsidRDefault="0036748B" w:rsidP="0032107F">
      <w:pPr>
        <w:pStyle w:val="Akapitzlist"/>
        <w:numPr>
          <w:ilvl w:val="0"/>
          <w:numId w:val="48"/>
        </w:numPr>
        <w:spacing w:line="276" w:lineRule="auto"/>
        <w:rPr>
          <w:rFonts w:eastAsia="Times New Roman" w:cs="Tahoma"/>
          <w:szCs w:val="20"/>
          <w:lang w:eastAsia="pl-PL"/>
        </w:rPr>
      </w:pPr>
      <w:r w:rsidRPr="003C21C5">
        <w:rPr>
          <w:rFonts w:eastAsia="Times New Roman" w:cs="Tahoma"/>
          <w:szCs w:val="20"/>
          <w:lang w:eastAsia="pl-PL"/>
        </w:rPr>
        <w:t xml:space="preserve">Pod przenośnikiem (załadunek aut) </w:t>
      </w:r>
      <w:r>
        <w:rPr>
          <w:rFonts w:eastAsia="Times New Roman" w:cs="Tahoma"/>
          <w:szCs w:val="20"/>
          <w:lang w:eastAsia="pl-PL"/>
        </w:rPr>
        <w:t>–</w:t>
      </w:r>
      <w:r w:rsidRPr="003C21C5">
        <w:rPr>
          <w:rFonts w:eastAsia="Times New Roman" w:cs="Tahoma"/>
          <w:szCs w:val="20"/>
          <w:lang w:eastAsia="pl-PL"/>
        </w:rPr>
        <w:t xml:space="preserve"> </w:t>
      </w:r>
      <w:r w:rsidRPr="003C21C5">
        <w:rPr>
          <w:rFonts w:eastAsia="Times New Roman" w:cs="Tahoma"/>
          <w:b/>
          <w:bCs/>
          <w:szCs w:val="20"/>
          <w:lang w:eastAsia="pl-PL"/>
        </w:rPr>
        <w:t>5 szt.</w:t>
      </w:r>
      <w:r>
        <w:rPr>
          <w:rFonts w:eastAsia="Times New Roman" w:cs="Tahoma"/>
          <w:szCs w:val="20"/>
          <w:lang w:eastAsia="pl-PL"/>
        </w:rPr>
        <w:t xml:space="preserve"> </w:t>
      </w:r>
      <w:r w:rsidRPr="003C21C5">
        <w:rPr>
          <w:rFonts w:eastAsia="Times New Roman" w:cs="Tahoma"/>
          <w:szCs w:val="20"/>
          <w:lang w:eastAsia="pl-PL"/>
        </w:rPr>
        <w:t>naświetlaczy o mocy minimalnej 70W (w miejsce naświetlaczy MH).</w:t>
      </w:r>
    </w:p>
    <w:p w14:paraId="11A551B4" w14:textId="6160FACA" w:rsidR="0036748B" w:rsidRPr="003B1ADA" w:rsidRDefault="0036748B" w:rsidP="0032107F">
      <w:pPr>
        <w:spacing w:line="276" w:lineRule="auto"/>
        <w:outlineLvl w:val="1"/>
        <w:rPr>
          <w:rFonts w:cs="Tahoma"/>
          <w:b/>
        </w:rPr>
      </w:pPr>
      <w:r w:rsidRPr="003B1ADA">
        <w:rPr>
          <w:rFonts w:eastAsia="Times New Roman" w:cs="Tahoma"/>
          <w:b/>
          <w:bCs/>
          <w:szCs w:val="20"/>
          <w:lang w:eastAsia="pl-PL"/>
        </w:rPr>
        <w:t>Uwaga!</w:t>
      </w:r>
      <w:r w:rsidRPr="003B1ADA">
        <w:rPr>
          <w:rFonts w:eastAsia="Times New Roman" w:cs="Tahoma"/>
          <w:szCs w:val="20"/>
          <w:lang w:eastAsia="pl-PL"/>
        </w:rPr>
        <w:t xml:space="preserve"> </w:t>
      </w:r>
      <w:r w:rsidR="0032107F">
        <w:rPr>
          <w:rFonts w:eastAsia="Times New Roman" w:cs="Tahoma"/>
          <w:szCs w:val="20"/>
          <w:lang w:eastAsia="pl-PL"/>
        </w:rPr>
        <w:t xml:space="preserve"> </w:t>
      </w:r>
      <w:r w:rsidRPr="003B1ADA">
        <w:rPr>
          <w:rFonts w:eastAsia="Times New Roman" w:cs="Tahoma"/>
          <w:szCs w:val="20"/>
          <w:lang w:eastAsia="pl-PL"/>
        </w:rPr>
        <w:t>Wykonawca w przypadku niewłaściwego działania instalacji oświetlenia ma dokonać niezbędnych napraw lub wymian uszkodzonych elementów np. styczników, zabezpieczeń, łączników oświetlenia itd.</w:t>
      </w:r>
    </w:p>
    <w:p w14:paraId="525BA5A3" w14:textId="77777777" w:rsidR="0036748B" w:rsidRPr="0057565D" w:rsidRDefault="0036748B" w:rsidP="0036748B">
      <w:pPr>
        <w:spacing w:line="276" w:lineRule="auto"/>
        <w:outlineLvl w:val="1"/>
        <w:rPr>
          <w:rFonts w:cs="Tahoma"/>
          <w:b/>
          <w:sz w:val="14"/>
          <w:szCs w:val="16"/>
        </w:rPr>
      </w:pPr>
    </w:p>
    <w:p w14:paraId="46012BFA" w14:textId="0DB8DBDE" w:rsidR="0002071D" w:rsidRPr="0032107F" w:rsidRDefault="0002071D" w:rsidP="0002071D">
      <w:pPr>
        <w:pStyle w:val="Akapitzlist"/>
        <w:numPr>
          <w:ilvl w:val="2"/>
          <w:numId w:val="17"/>
        </w:numPr>
        <w:spacing w:line="276" w:lineRule="auto"/>
        <w:outlineLvl w:val="1"/>
        <w:rPr>
          <w:rFonts w:cs="Tahoma"/>
          <w:b/>
        </w:rPr>
      </w:pPr>
      <w:r>
        <w:rPr>
          <w:rFonts w:cs="Tahoma"/>
          <w:b/>
        </w:rPr>
        <w:t xml:space="preserve"> </w:t>
      </w:r>
      <w:r w:rsidR="0032107F">
        <w:rPr>
          <w:rFonts w:cs="Tahoma"/>
          <w:b/>
        </w:rPr>
        <w:t xml:space="preserve">Instalacja i oprawy </w:t>
      </w:r>
      <w:r>
        <w:rPr>
          <w:rFonts w:cs="Tahoma"/>
          <w:b/>
        </w:rPr>
        <w:t xml:space="preserve"> </w:t>
      </w:r>
    </w:p>
    <w:p w14:paraId="55DA6E9E" w14:textId="01C21C6B" w:rsidR="0002071D" w:rsidRPr="0032107F" w:rsidRDefault="0032107F" w:rsidP="0002071D">
      <w:pPr>
        <w:spacing w:line="276" w:lineRule="auto"/>
        <w:outlineLvl w:val="1"/>
        <w:rPr>
          <w:rFonts w:eastAsia="Times New Roman" w:cs="Tahoma"/>
          <w:szCs w:val="20"/>
          <w:lang w:eastAsia="pl-PL"/>
        </w:rPr>
      </w:pPr>
      <w:r>
        <w:rPr>
          <w:rFonts w:eastAsia="Times New Roman" w:cs="Tahoma"/>
          <w:szCs w:val="20"/>
          <w:lang w:eastAsia="pl-PL"/>
        </w:rPr>
        <w:t xml:space="preserve">     Wykonawca posiadał będzie rezerwę </w:t>
      </w:r>
      <w:r w:rsidRPr="00673EF5">
        <w:rPr>
          <w:rFonts w:eastAsia="Times New Roman" w:cs="Tahoma"/>
          <w:szCs w:val="20"/>
          <w:lang w:eastAsia="pl-PL"/>
        </w:rPr>
        <w:t>punktów oświetleniowych do dyspozycji Zamawiającego</w:t>
      </w:r>
      <w:r>
        <w:rPr>
          <w:rFonts w:eastAsia="Times New Roman" w:cs="Tahoma"/>
          <w:szCs w:val="20"/>
          <w:lang w:eastAsia="pl-PL"/>
        </w:rPr>
        <w:t xml:space="preserve"> wraz z </w:t>
      </w:r>
      <w:proofErr w:type="spellStart"/>
      <w:r>
        <w:rPr>
          <w:rFonts w:eastAsia="Times New Roman" w:cs="Tahoma"/>
          <w:szCs w:val="20"/>
          <w:lang w:eastAsia="pl-PL"/>
        </w:rPr>
        <w:t>kpl</w:t>
      </w:r>
      <w:proofErr w:type="spellEnd"/>
      <w:r>
        <w:rPr>
          <w:rFonts w:eastAsia="Times New Roman" w:cs="Tahoma"/>
          <w:szCs w:val="20"/>
          <w:lang w:eastAsia="pl-PL"/>
        </w:rPr>
        <w:t>. instalacją elektryczną pozwalającą</w:t>
      </w:r>
      <w:r w:rsidRPr="00673EF5">
        <w:rPr>
          <w:rFonts w:eastAsia="Times New Roman" w:cs="Tahoma"/>
          <w:szCs w:val="20"/>
          <w:lang w:eastAsia="pl-PL"/>
        </w:rPr>
        <w:t xml:space="preserve"> na zamontowanie ich w miejsca uznane przez </w:t>
      </w:r>
      <w:r>
        <w:rPr>
          <w:rFonts w:eastAsia="Times New Roman" w:cs="Tahoma"/>
          <w:szCs w:val="20"/>
          <w:lang w:eastAsia="pl-PL"/>
        </w:rPr>
        <w:t xml:space="preserve">Zamawiającego </w:t>
      </w:r>
      <w:r>
        <w:rPr>
          <w:rFonts w:eastAsia="Times New Roman" w:cs="Tahoma"/>
          <w:szCs w:val="20"/>
          <w:lang w:eastAsia="pl-PL"/>
        </w:rPr>
        <w:br/>
      </w:r>
      <w:r w:rsidRPr="00673EF5">
        <w:rPr>
          <w:rFonts w:eastAsia="Times New Roman" w:cs="Tahoma"/>
          <w:szCs w:val="20"/>
          <w:lang w:eastAsia="pl-PL"/>
        </w:rPr>
        <w:t>jako niedoświetlone.</w:t>
      </w:r>
    </w:p>
    <w:p w14:paraId="249676BE" w14:textId="1B437B6F" w:rsidR="0002071D" w:rsidRPr="0032107F" w:rsidRDefault="0032107F" w:rsidP="0032107F">
      <w:pPr>
        <w:pStyle w:val="Akapitzlist"/>
        <w:numPr>
          <w:ilvl w:val="0"/>
          <w:numId w:val="52"/>
        </w:numPr>
        <w:spacing w:line="276" w:lineRule="auto"/>
        <w:outlineLvl w:val="1"/>
        <w:rPr>
          <w:rFonts w:cs="Tahoma"/>
          <w:b/>
        </w:rPr>
      </w:pPr>
      <w:r w:rsidRPr="0032107F">
        <w:rPr>
          <w:rFonts w:eastAsia="Times New Roman" w:cs="Tahoma"/>
          <w:szCs w:val="20"/>
          <w:lang w:eastAsia="pl-PL"/>
        </w:rPr>
        <w:t xml:space="preserve">oprawa LED </w:t>
      </w:r>
      <w:r>
        <w:rPr>
          <w:rFonts w:eastAsia="Times New Roman" w:cs="Tahoma"/>
          <w:szCs w:val="20"/>
          <w:lang w:eastAsia="pl-PL"/>
        </w:rPr>
        <w:t>2</w:t>
      </w:r>
      <w:r w:rsidRPr="0032107F">
        <w:rPr>
          <w:rFonts w:eastAsia="Times New Roman" w:cs="Tahoma"/>
          <w:szCs w:val="20"/>
          <w:lang w:eastAsia="pl-PL"/>
        </w:rPr>
        <w:t>0W</w:t>
      </w:r>
      <w:r>
        <w:rPr>
          <w:rFonts w:eastAsia="Times New Roman" w:cs="Tahoma"/>
          <w:szCs w:val="20"/>
          <w:lang w:eastAsia="pl-PL"/>
        </w:rPr>
        <w:t xml:space="preserve"> – 10 szt.</w:t>
      </w:r>
    </w:p>
    <w:p w14:paraId="25809246" w14:textId="2F9B2667" w:rsidR="0032107F" w:rsidRPr="0032107F" w:rsidRDefault="0032107F" w:rsidP="0032107F">
      <w:pPr>
        <w:pStyle w:val="Akapitzlist"/>
        <w:numPr>
          <w:ilvl w:val="0"/>
          <w:numId w:val="52"/>
        </w:numPr>
        <w:spacing w:line="276" w:lineRule="auto"/>
        <w:outlineLvl w:val="1"/>
        <w:rPr>
          <w:rFonts w:cs="Tahoma"/>
          <w:b/>
        </w:rPr>
      </w:pPr>
      <w:r w:rsidRPr="0032107F">
        <w:rPr>
          <w:rFonts w:eastAsia="Times New Roman" w:cs="Tahoma"/>
          <w:szCs w:val="20"/>
          <w:lang w:eastAsia="pl-PL"/>
        </w:rPr>
        <w:t xml:space="preserve">oprawa LED </w:t>
      </w:r>
      <w:r>
        <w:rPr>
          <w:rFonts w:eastAsia="Times New Roman" w:cs="Tahoma"/>
          <w:szCs w:val="20"/>
          <w:lang w:eastAsia="pl-PL"/>
        </w:rPr>
        <w:t>4</w:t>
      </w:r>
      <w:r w:rsidRPr="0032107F">
        <w:rPr>
          <w:rFonts w:eastAsia="Times New Roman" w:cs="Tahoma"/>
          <w:szCs w:val="20"/>
          <w:lang w:eastAsia="pl-PL"/>
        </w:rPr>
        <w:t>0W</w:t>
      </w:r>
      <w:r>
        <w:rPr>
          <w:rFonts w:eastAsia="Times New Roman" w:cs="Tahoma"/>
          <w:szCs w:val="20"/>
          <w:lang w:eastAsia="pl-PL"/>
        </w:rPr>
        <w:t xml:space="preserve"> – 20 szt.</w:t>
      </w:r>
    </w:p>
    <w:p w14:paraId="61E56A21" w14:textId="0178F15E" w:rsidR="0032107F" w:rsidRPr="0032107F" w:rsidRDefault="0032107F" w:rsidP="0032107F">
      <w:pPr>
        <w:pStyle w:val="Akapitzlist"/>
        <w:numPr>
          <w:ilvl w:val="0"/>
          <w:numId w:val="52"/>
        </w:numPr>
        <w:spacing w:line="276" w:lineRule="auto"/>
        <w:outlineLvl w:val="1"/>
        <w:rPr>
          <w:rFonts w:cs="Tahoma"/>
          <w:b/>
        </w:rPr>
      </w:pPr>
      <w:r w:rsidRPr="0032107F">
        <w:rPr>
          <w:rFonts w:eastAsia="Times New Roman" w:cs="Tahoma"/>
          <w:szCs w:val="20"/>
          <w:lang w:eastAsia="pl-PL"/>
        </w:rPr>
        <w:t xml:space="preserve">oprawa LED </w:t>
      </w:r>
      <w:r>
        <w:rPr>
          <w:rFonts w:eastAsia="Times New Roman" w:cs="Tahoma"/>
          <w:szCs w:val="20"/>
          <w:lang w:eastAsia="pl-PL"/>
        </w:rPr>
        <w:t>7</w:t>
      </w:r>
      <w:r w:rsidRPr="0032107F">
        <w:rPr>
          <w:rFonts w:eastAsia="Times New Roman" w:cs="Tahoma"/>
          <w:szCs w:val="20"/>
          <w:lang w:eastAsia="pl-PL"/>
        </w:rPr>
        <w:t>0W</w:t>
      </w:r>
      <w:r>
        <w:rPr>
          <w:rFonts w:eastAsia="Times New Roman" w:cs="Tahoma"/>
          <w:szCs w:val="20"/>
          <w:lang w:eastAsia="pl-PL"/>
        </w:rPr>
        <w:t xml:space="preserve"> (naświetlacz) – 5 szt.</w:t>
      </w:r>
    </w:p>
    <w:p w14:paraId="2C78F21D" w14:textId="60E96A34" w:rsidR="0002071D" w:rsidRPr="0032107F" w:rsidRDefault="0032107F" w:rsidP="0002071D">
      <w:pPr>
        <w:pStyle w:val="Akapitzlist"/>
        <w:numPr>
          <w:ilvl w:val="0"/>
          <w:numId w:val="52"/>
        </w:numPr>
        <w:spacing w:line="276" w:lineRule="auto"/>
        <w:outlineLvl w:val="1"/>
        <w:rPr>
          <w:rFonts w:cs="Tahoma"/>
          <w:b/>
        </w:rPr>
      </w:pPr>
      <w:r w:rsidRPr="0032107F">
        <w:rPr>
          <w:rFonts w:eastAsia="Times New Roman" w:cs="Tahoma"/>
          <w:szCs w:val="20"/>
          <w:lang w:eastAsia="pl-PL"/>
        </w:rPr>
        <w:t xml:space="preserve">oprawa LED </w:t>
      </w:r>
      <w:r>
        <w:rPr>
          <w:rFonts w:eastAsia="Times New Roman" w:cs="Tahoma"/>
          <w:szCs w:val="20"/>
          <w:lang w:eastAsia="pl-PL"/>
        </w:rPr>
        <w:t>(10</w:t>
      </w:r>
      <w:r w:rsidRPr="0032107F">
        <w:rPr>
          <w:rFonts w:eastAsia="Times New Roman" w:cs="Tahoma"/>
          <w:szCs w:val="20"/>
          <w:lang w:eastAsia="pl-PL"/>
        </w:rPr>
        <w:t>W</w:t>
      </w:r>
      <w:r>
        <w:rPr>
          <w:rFonts w:eastAsia="Times New Roman" w:cs="Tahoma"/>
          <w:szCs w:val="20"/>
          <w:lang w:eastAsia="pl-PL"/>
        </w:rPr>
        <w:t xml:space="preserve"> – 40W różne typy) – 10 szt.</w:t>
      </w:r>
    </w:p>
    <w:p w14:paraId="759C387C" w14:textId="77777777" w:rsidR="0032107F" w:rsidRPr="0032107F" w:rsidRDefault="0032107F" w:rsidP="0032107F">
      <w:pPr>
        <w:spacing w:line="276" w:lineRule="auto"/>
        <w:outlineLvl w:val="1"/>
        <w:rPr>
          <w:rFonts w:cs="Tahoma"/>
          <w:b/>
          <w:sz w:val="14"/>
          <w:szCs w:val="16"/>
        </w:rPr>
      </w:pPr>
    </w:p>
    <w:p w14:paraId="7BE7DB46" w14:textId="18B9D6FA" w:rsidR="00DB1880" w:rsidRDefault="001E5706" w:rsidP="00DB1880">
      <w:pPr>
        <w:pStyle w:val="Akapitzlist"/>
        <w:numPr>
          <w:ilvl w:val="2"/>
          <w:numId w:val="17"/>
        </w:numPr>
        <w:spacing w:line="276" w:lineRule="auto"/>
        <w:outlineLvl w:val="1"/>
        <w:rPr>
          <w:rFonts w:cs="Tahoma"/>
          <w:b/>
        </w:rPr>
      </w:pPr>
      <w:r>
        <w:rPr>
          <w:rFonts w:cs="Tahoma"/>
          <w:b/>
        </w:rPr>
        <w:t>Rozmieszczenia rozdz.0,4kV w terenie</w:t>
      </w:r>
    </w:p>
    <w:p w14:paraId="2FA52104" w14:textId="296CBC2A" w:rsidR="00DB1880" w:rsidRPr="00516B06" w:rsidRDefault="00516B06" w:rsidP="00DB1880">
      <w:pPr>
        <w:spacing w:line="276" w:lineRule="auto"/>
        <w:outlineLvl w:val="1"/>
        <w:rPr>
          <w:rFonts w:cs="Tahoma"/>
          <w:bCs/>
        </w:rPr>
      </w:pPr>
      <w:r>
        <w:rPr>
          <w:rFonts w:cs="Tahoma"/>
          <w:bCs/>
        </w:rPr>
        <w:t xml:space="preserve">    </w:t>
      </w:r>
      <w:r w:rsidRPr="00516B06">
        <w:rPr>
          <w:rFonts w:cs="Tahoma"/>
          <w:bCs/>
        </w:rPr>
        <w:t>Załącznik nr 1.1</w:t>
      </w:r>
      <w:r>
        <w:rPr>
          <w:rFonts w:cs="Tahoma"/>
          <w:bCs/>
        </w:rPr>
        <w:t xml:space="preserve"> – schemat rozmieszczenia obiektowych rozdz.0,4kV. </w:t>
      </w:r>
    </w:p>
    <w:p w14:paraId="5A5C551B" w14:textId="77777777" w:rsidR="00DB1880" w:rsidRPr="0057565D" w:rsidRDefault="00DB1880" w:rsidP="00DB1880">
      <w:pPr>
        <w:spacing w:line="276" w:lineRule="auto"/>
        <w:outlineLvl w:val="1"/>
        <w:rPr>
          <w:rFonts w:cs="Tahoma"/>
          <w:b/>
          <w:sz w:val="14"/>
          <w:szCs w:val="16"/>
        </w:rPr>
      </w:pPr>
    </w:p>
    <w:p w14:paraId="57310604" w14:textId="580B0362" w:rsidR="00DB1880" w:rsidRPr="00DB1880" w:rsidRDefault="005A148B" w:rsidP="00DB1880">
      <w:pPr>
        <w:pStyle w:val="Akapitzlist"/>
        <w:numPr>
          <w:ilvl w:val="1"/>
          <w:numId w:val="17"/>
        </w:numPr>
        <w:spacing w:line="276" w:lineRule="auto"/>
        <w:ind w:left="567" w:hanging="567"/>
        <w:outlineLvl w:val="1"/>
        <w:rPr>
          <w:rFonts w:cs="Tahoma"/>
          <w:b/>
        </w:rPr>
      </w:pPr>
      <w:r>
        <w:rPr>
          <w:rFonts w:cs="Tahoma"/>
          <w:b/>
        </w:rPr>
        <w:t xml:space="preserve">ROZDZIELNICE </w:t>
      </w:r>
      <w:r w:rsidR="00FA3283">
        <w:rPr>
          <w:rFonts w:cs="Tahoma"/>
          <w:b/>
        </w:rPr>
        <w:t>ZASILAJĄCE</w:t>
      </w:r>
    </w:p>
    <w:p w14:paraId="09D40670" w14:textId="2CBD3A46" w:rsidR="00AF7E43" w:rsidRPr="005A148B" w:rsidRDefault="000726F2" w:rsidP="00D646CD">
      <w:pPr>
        <w:pStyle w:val="Akapitzlist"/>
        <w:numPr>
          <w:ilvl w:val="2"/>
          <w:numId w:val="17"/>
        </w:numPr>
        <w:spacing w:line="276" w:lineRule="auto"/>
        <w:outlineLvl w:val="1"/>
        <w:rPr>
          <w:rFonts w:cs="Tahoma"/>
          <w:b/>
        </w:rPr>
      </w:pPr>
      <w:r w:rsidRPr="005A148B">
        <w:rPr>
          <w:rFonts w:cs="Tahoma"/>
          <w:b/>
        </w:rPr>
        <w:t>Rozdz.</w:t>
      </w:r>
      <w:r w:rsidR="00FA3283">
        <w:rPr>
          <w:rFonts w:cs="Tahoma"/>
          <w:b/>
        </w:rPr>
        <w:t>0,4kV HB2</w:t>
      </w:r>
    </w:p>
    <w:p w14:paraId="6652CCB7" w14:textId="595F2593" w:rsidR="0057565D" w:rsidRPr="0057565D" w:rsidRDefault="00AF7E43" w:rsidP="0057565D">
      <w:pPr>
        <w:spacing w:line="276" w:lineRule="auto"/>
        <w:outlineLvl w:val="1"/>
        <w:rPr>
          <w:rFonts w:cs="Tahoma"/>
          <w:bCs/>
        </w:rPr>
      </w:pPr>
      <w:r>
        <w:rPr>
          <w:rFonts w:cs="Tahoma"/>
          <w:bCs/>
        </w:rPr>
        <w:t xml:space="preserve">      </w:t>
      </w:r>
      <w:r w:rsidR="00737A8C">
        <w:rPr>
          <w:rFonts w:cs="Tahoma"/>
          <w:bCs/>
        </w:rPr>
        <w:t>Rozdzielnica 0,4kV HB2 stanowi główne zasilanie wszystkich urządzeń</w:t>
      </w:r>
      <w:r w:rsidR="00D04277">
        <w:rPr>
          <w:rFonts w:cs="Tahoma"/>
          <w:bCs/>
        </w:rPr>
        <w:t>, rozdzielnic</w:t>
      </w:r>
      <w:r w:rsidR="00737A8C">
        <w:rPr>
          <w:rFonts w:cs="Tahoma"/>
          <w:bCs/>
        </w:rPr>
        <w:t xml:space="preserve"> umożliwiających pracę przenośników taśmowych, instalacji technologicznych znajdujących się w obszarze magazynu gipsu jak i poza nim.</w:t>
      </w:r>
      <w:r w:rsidR="00D04277">
        <w:rPr>
          <w:rFonts w:cs="Tahoma"/>
          <w:bCs/>
        </w:rPr>
        <w:t xml:space="preserve"> W gestii Wykonawcy będzie zaprojektowanie nowego układu zasilania od rozłączników 7FQ1 i 7FQ2 segmentu 7 rozdz.0,4kV HB2. Z pola 7.1 </w:t>
      </w:r>
      <w:r w:rsidR="00BA22E6">
        <w:rPr>
          <w:rFonts w:cs="Tahoma"/>
          <w:bCs/>
        </w:rPr>
        <w:t>rozdz.0,4kV HB2 zasilane są podrozdzielnice w.w obiektów. Należy zdemontować istniejący układ</w:t>
      </w:r>
      <w:r w:rsidR="0085540F">
        <w:rPr>
          <w:rFonts w:cs="Tahoma"/>
          <w:bCs/>
        </w:rPr>
        <w:t xml:space="preserve"> wyposażony w aparaturę</w:t>
      </w:r>
      <w:r w:rsidR="00BA22E6">
        <w:rPr>
          <w:rFonts w:cs="Tahoma"/>
          <w:bCs/>
        </w:rPr>
        <w:t xml:space="preserve"> (styczniki, zabezpieczenia różnicowo-prądowe</w:t>
      </w:r>
      <w:r w:rsidR="001B4953">
        <w:rPr>
          <w:rFonts w:cs="Tahoma"/>
          <w:bCs/>
        </w:rPr>
        <w:t>, sterowanie poprzez czujniki zmierzchowe</w:t>
      </w:r>
      <w:r w:rsidR="00BA22E6">
        <w:rPr>
          <w:rFonts w:cs="Tahoma"/>
          <w:bCs/>
        </w:rPr>
        <w:t xml:space="preserve"> itd.) i wykonać nowy układ, który będzie zasilał obiektowe rozdzielnice 0,4</w:t>
      </w:r>
      <w:r w:rsidR="00F23555">
        <w:rPr>
          <w:rFonts w:cs="Tahoma"/>
          <w:bCs/>
        </w:rPr>
        <w:t>kV bez zbędnej aparatury</w:t>
      </w:r>
      <w:r w:rsidR="00BA22E6">
        <w:rPr>
          <w:rFonts w:cs="Tahoma"/>
          <w:bCs/>
        </w:rPr>
        <w:t xml:space="preserve">. W rozdzielnicach obiektowych 0,4kV znajdować się będą </w:t>
      </w:r>
      <w:r w:rsidR="001B4953">
        <w:rPr>
          <w:rFonts w:cs="Tahoma"/>
          <w:bCs/>
        </w:rPr>
        <w:t xml:space="preserve">pozostałe </w:t>
      </w:r>
      <w:r w:rsidR="00BA22E6">
        <w:rPr>
          <w:rFonts w:cs="Tahoma"/>
          <w:bCs/>
        </w:rPr>
        <w:t>zabezpieczenia</w:t>
      </w:r>
      <w:r w:rsidR="001B4953">
        <w:rPr>
          <w:rFonts w:cs="Tahoma"/>
          <w:bCs/>
        </w:rPr>
        <w:t xml:space="preserve"> obwodów odpływowych</w:t>
      </w:r>
      <w:r w:rsidR="00BA22E6">
        <w:rPr>
          <w:rFonts w:cs="Tahoma"/>
          <w:bCs/>
        </w:rPr>
        <w:t xml:space="preserve">. Rozwiązanie to wyeliminuje </w:t>
      </w:r>
      <w:r w:rsidR="001B4953">
        <w:rPr>
          <w:rFonts w:cs="Tahoma"/>
          <w:bCs/>
        </w:rPr>
        <w:t xml:space="preserve">problem z lokalizacją usterki i nie będzie wymagało ingerencji w głównej rozdzielnicy zasilającej. </w:t>
      </w:r>
      <w:r w:rsidR="00BA22E6">
        <w:rPr>
          <w:rFonts w:cs="Tahoma"/>
          <w:bCs/>
        </w:rPr>
        <w:t xml:space="preserve">Z pola 7.2 rozdz.0,4kV HB2 zasilane są pozostałe instalacje </w:t>
      </w:r>
      <w:r w:rsidR="001B4953">
        <w:rPr>
          <w:rFonts w:cs="Tahoma"/>
          <w:bCs/>
        </w:rPr>
        <w:t>takie jak</w:t>
      </w:r>
      <w:r w:rsidR="00F51939">
        <w:rPr>
          <w:rFonts w:cs="Tahoma"/>
          <w:bCs/>
        </w:rPr>
        <w:t xml:space="preserve"> m.in.</w:t>
      </w:r>
      <w:r w:rsidR="001B4953">
        <w:rPr>
          <w:rFonts w:cs="Tahoma"/>
          <w:bCs/>
        </w:rPr>
        <w:t xml:space="preserve">: </w:t>
      </w:r>
      <w:r w:rsidR="00BA22E6">
        <w:rPr>
          <w:rFonts w:cs="Tahoma"/>
          <w:bCs/>
        </w:rPr>
        <w:t>oświetleni</w:t>
      </w:r>
      <w:r w:rsidR="001B4953">
        <w:rPr>
          <w:rFonts w:cs="Tahoma"/>
          <w:bCs/>
        </w:rPr>
        <w:t>e</w:t>
      </w:r>
      <w:r w:rsidR="0057565D">
        <w:rPr>
          <w:rFonts w:cs="Tahoma"/>
          <w:bCs/>
        </w:rPr>
        <w:t xml:space="preserve"> podstawowe, awaryjne</w:t>
      </w:r>
      <w:r w:rsidR="00BA22E6">
        <w:rPr>
          <w:rFonts w:cs="Tahoma"/>
          <w:bCs/>
        </w:rPr>
        <w:t>, gniazd</w:t>
      </w:r>
      <w:r w:rsidR="0057565D">
        <w:rPr>
          <w:rFonts w:cs="Tahoma"/>
          <w:bCs/>
        </w:rPr>
        <w:t>a</w:t>
      </w:r>
      <w:r w:rsidR="00BA22E6">
        <w:rPr>
          <w:rFonts w:cs="Tahoma"/>
          <w:bCs/>
        </w:rPr>
        <w:t xml:space="preserve"> 230V</w:t>
      </w:r>
      <w:r w:rsidR="001B4953">
        <w:rPr>
          <w:rFonts w:cs="Tahoma"/>
          <w:bCs/>
        </w:rPr>
        <w:t xml:space="preserve">. </w:t>
      </w:r>
      <w:r w:rsidR="0085540F">
        <w:rPr>
          <w:rFonts w:cs="Tahoma"/>
          <w:bCs/>
        </w:rPr>
        <w:t>W gestii Wykonawcy będzie zaprojektowanie nowego układu zasilania tych odpływów oraz uporządkowanie całego segmentu 7 pola 7.1 i 7.2 rozdz.0,4kV HB2.</w:t>
      </w:r>
      <w:r w:rsidR="00671F68">
        <w:rPr>
          <w:rFonts w:cs="Tahoma"/>
          <w:bCs/>
        </w:rPr>
        <w:t xml:space="preserve"> </w:t>
      </w:r>
      <w:r w:rsidR="0057565D">
        <w:rPr>
          <w:rFonts w:cs="Tahoma"/>
          <w:bCs/>
        </w:rPr>
        <w:br/>
        <w:t xml:space="preserve">W segmencie 9 rozdz.0,4kV HB2 (zasilanie obszaru przenośnika S15, PS2 oraz PS od IOSII do IOS IV) </w:t>
      </w:r>
      <w:r w:rsidR="0057565D">
        <w:rPr>
          <w:rFonts w:cs="Tahoma"/>
          <w:bCs/>
        </w:rPr>
        <w:br/>
        <w:t xml:space="preserve">nie przewiduje się wprowadzania zmian w istniejący układ zasilania. Skrzynki ZK dla tego obszaru zabudowane </w:t>
      </w:r>
      <w:r w:rsidR="006B2EC8">
        <w:rPr>
          <w:rFonts w:cs="Tahoma"/>
          <w:bCs/>
        </w:rPr>
        <w:t>z</w:t>
      </w:r>
      <w:r w:rsidR="0057565D">
        <w:rPr>
          <w:rFonts w:cs="Tahoma"/>
          <w:bCs/>
        </w:rPr>
        <w:t xml:space="preserve">a przenośnikiem taśmowym nie podlegają wymianie. </w:t>
      </w:r>
      <w:r w:rsidR="00671F68">
        <w:rPr>
          <w:rFonts w:cs="Tahoma"/>
          <w:bCs/>
        </w:rPr>
        <w:t xml:space="preserve">Kable zasilające ten obszar nie podlegają wymianie </w:t>
      </w:r>
      <w:r w:rsidR="0057565D">
        <w:rPr>
          <w:rFonts w:cs="Tahoma"/>
          <w:bCs/>
        </w:rPr>
        <w:br/>
      </w:r>
      <w:r w:rsidR="00671F68">
        <w:rPr>
          <w:rFonts w:cs="Tahoma"/>
          <w:bCs/>
        </w:rPr>
        <w:t xml:space="preserve">oraz nie przewiduje się wprowadzania zmian w bieżący układ zasilania. Ze względu na wymianę rozdzielnic </w:t>
      </w:r>
      <w:r w:rsidR="0057565D">
        <w:rPr>
          <w:rFonts w:cs="Tahoma"/>
          <w:bCs/>
        </w:rPr>
        <w:br/>
      </w:r>
      <w:r w:rsidR="00671F68">
        <w:rPr>
          <w:rFonts w:cs="Tahoma"/>
          <w:bCs/>
        </w:rPr>
        <w:t xml:space="preserve">w terenie zmianie ulegną tabliczki grawerowane zainstalowane na elewacji rozdz.0,4kV HB2.  </w:t>
      </w:r>
    </w:p>
    <w:p w14:paraId="060BF730" w14:textId="1416A802" w:rsidR="0057565D" w:rsidRPr="00C14183" w:rsidRDefault="0057565D" w:rsidP="0085540F">
      <w:pPr>
        <w:spacing w:line="276" w:lineRule="auto"/>
        <w:rPr>
          <w:rFonts w:cs="Tahoma"/>
          <w:sz w:val="14"/>
          <w:szCs w:val="16"/>
        </w:rPr>
      </w:pPr>
    </w:p>
    <w:tbl>
      <w:tblPr>
        <w:tblStyle w:val="Tabela-Siatka"/>
        <w:tblW w:w="9920" w:type="dxa"/>
        <w:jc w:val="center"/>
        <w:tblLook w:val="04A0" w:firstRow="1" w:lastRow="0" w:firstColumn="1" w:lastColumn="0" w:noHBand="0" w:noVBand="1"/>
      </w:tblPr>
      <w:tblGrid>
        <w:gridCol w:w="1696"/>
        <w:gridCol w:w="1418"/>
        <w:gridCol w:w="2977"/>
        <w:gridCol w:w="3829"/>
      </w:tblGrid>
      <w:tr w:rsidR="003B1ADA" w14:paraId="2205BCBA" w14:textId="77777777" w:rsidTr="003B1ADA">
        <w:trPr>
          <w:trHeight w:val="337"/>
          <w:jc w:val="center"/>
        </w:trPr>
        <w:tc>
          <w:tcPr>
            <w:tcW w:w="1696" w:type="dxa"/>
          </w:tcPr>
          <w:p w14:paraId="17772190" w14:textId="77777777" w:rsidR="003B1ADA" w:rsidRPr="003B1ADA" w:rsidRDefault="003B1ADA" w:rsidP="00265CE3">
            <w:pPr>
              <w:spacing w:line="276" w:lineRule="auto"/>
              <w:jc w:val="center"/>
              <w:rPr>
                <w:b/>
                <w:bCs/>
                <w:sz w:val="16"/>
                <w:szCs w:val="18"/>
              </w:rPr>
            </w:pPr>
            <w:r w:rsidRPr="003B1ADA">
              <w:rPr>
                <w:b/>
                <w:bCs/>
                <w:sz w:val="16"/>
                <w:szCs w:val="18"/>
              </w:rPr>
              <w:t>Rozdz.0,4kV HB2</w:t>
            </w:r>
          </w:p>
        </w:tc>
        <w:tc>
          <w:tcPr>
            <w:tcW w:w="1418" w:type="dxa"/>
          </w:tcPr>
          <w:p w14:paraId="504F59EB" w14:textId="77777777" w:rsidR="003B1ADA" w:rsidRPr="003B1ADA" w:rsidRDefault="003B1ADA" w:rsidP="00265CE3">
            <w:pPr>
              <w:spacing w:line="276" w:lineRule="auto"/>
              <w:jc w:val="center"/>
              <w:rPr>
                <w:b/>
                <w:bCs/>
                <w:sz w:val="16"/>
                <w:szCs w:val="18"/>
              </w:rPr>
            </w:pPr>
            <w:r w:rsidRPr="003B1ADA">
              <w:rPr>
                <w:b/>
                <w:bCs/>
                <w:sz w:val="16"/>
                <w:szCs w:val="18"/>
              </w:rPr>
              <w:t>Linia kablowa</w:t>
            </w:r>
          </w:p>
        </w:tc>
        <w:tc>
          <w:tcPr>
            <w:tcW w:w="2977" w:type="dxa"/>
          </w:tcPr>
          <w:p w14:paraId="0F396697" w14:textId="77777777" w:rsidR="003B1ADA" w:rsidRPr="003B1ADA" w:rsidRDefault="003B1ADA" w:rsidP="00265CE3">
            <w:pPr>
              <w:spacing w:line="276" w:lineRule="auto"/>
              <w:jc w:val="center"/>
              <w:rPr>
                <w:b/>
                <w:bCs/>
                <w:sz w:val="16"/>
                <w:szCs w:val="18"/>
              </w:rPr>
            </w:pPr>
            <w:r w:rsidRPr="003B1ADA">
              <w:rPr>
                <w:b/>
                <w:bCs/>
                <w:sz w:val="16"/>
                <w:szCs w:val="18"/>
              </w:rPr>
              <w:t>Rozdz.0,4kV (obiektowa)</w:t>
            </w:r>
          </w:p>
        </w:tc>
        <w:tc>
          <w:tcPr>
            <w:tcW w:w="3829" w:type="dxa"/>
          </w:tcPr>
          <w:p w14:paraId="282156A5" w14:textId="77777777" w:rsidR="003B1ADA" w:rsidRPr="003B1ADA" w:rsidRDefault="003B1ADA" w:rsidP="00265CE3">
            <w:pPr>
              <w:spacing w:line="276" w:lineRule="auto"/>
              <w:jc w:val="center"/>
              <w:rPr>
                <w:b/>
                <w:bCs/>
                <w:sz w:val="16"/>
                <w:szCs w:val="18"/>
              </w:rPr>
            </w:pPr>
            <w:r w:rsidRPr="003B1ADA">
              <w:rPr>
                <w:b/>
                <w:bCs/>
                <w:sz w:val="16"/>
                <w:szCs w:val="18"/>
              </w:rPr>
              <w:t>Obiekt</w:t>
            </w:r>
          </w:p>
        </w:tc>
      </w:tr>
      <w:tr w:rsidR="003B1ADA" w14:paraId="087E9A74" w14:textId="77777777" w:rsidTr="003B1ADA">
        <w:trPr>
          <w:trHeight w:val="337"/>
          <w:jc w:val="center"/>
        </w:trPr>
        <w:tc>
          <w:tcPr>
            <w:tcW w:w="1696" w:type="dxa"/>
            <w:vMerge w:val="restart"/>
            <w:vAlign w:val="center"/>
          </w:tcPr>
          <w:p w14:paraId="5125FBAB" w14:textId="77777777" w:rsidR="003B1ADA" w:rsidRPr="003B1ADA" w:rsidRDefault="003B1ADA" w:rsidP="00265CE3">
            <w:pPr>
              <w:spacing w:line="276" w:lineRule="auto"/>
              <w:jc w:val="center"/>
              <w:rPr>
                <w:sz w:val="16"/>
                <w:szCs w:val="18"/>
              </w:rPr>
            </w:pPr>
            <w:r w:rsidRPr="003B1ADA">
              <w:rPr>
                <w:sz w:val="16"/>
                <w:szCs w:val="18"/>
              </w:rPr>
              <w:t>Segment 7 p.7.1 (7FQ1)</w:t>
            </w:r>
          </w:p>
        </w:tc>
        <w:tc>
          <w:tcPr>
            <w:tcW w:w="1418" w:type="dxa"/>
            <w:vAlign w:val="center"/>
          </w:tcPr>
          <w:p w14:paraId="3934AFA1" w14:textId="77777777" w:rsidR="003B1ADA" w:rsidRPr="003B1ADA" w:rsidRDefault="003B1ADA" w:rsidP="00265CE3">
            <w:pPr>
              <w:spacing w:line="276" w:lineRule="auto"/>
              <w:jc w:val="center"/>
              <w:rPr>
                <w:sz w:val="16"/>
                <w:szCs w:val="18"/>
              </w:rPr>
            </w:pPr>
            <w:proofErr w:type="spellStart"/>
            <w:r w:rsidRPr="003B1ADA">
              <w:rPr>
                <w:sz w:val="16"/>
                <w:szCs w:val="18"/>
              </w:rPr>
              <w:t>YKYżo</w:t>
            </w:r>
            <w:proofErr w:type="spellEnd"/>
            <w:r w:rsidRPr="003B1ADA">
              <w:rPr>
                <w:sz w:val="16"/>
                <w:szCs w:val="18"/>
              </w:rPr>
              <w:t xml:space="preserve"> 5x16mm2</w:t>
            </w:r>
          </w:p>
        </w:tc>
        <w:tc>
          <w:tcPr>
            <w:tcW w:w="2977" w:type="dxa"/>
            <w:vAlign w:val="center"/>
          </w:tcPr>
          <w:p w14:paraId="35428B88" w14:textId="1479F3C5" w:rsidR="003B1ADA" w:rsidRPr="003B1ADA" w:rsidRDefault="003B1ADA" w:rsidP="00265CE3">
            <w:pPr>
              <w:spacing w:line="276" w:lineRule="auto"/>
              <w:jc w:val="center"/>
              <w:rPr>
                <w:sz w:val="16"/>
                <w:szCs w:val="18"/>
              </w:rPr>
            </w:pPr>
            <w:r w:rsidRPr="003B1ADA">
              <w:rPr>
                <w:sz w:val="16"/>
                <w:szCs w:val="18"/>
              </w:rPr>
              <w:t>S10X0, S10X01</w:t>
            </w:r>
            <w:r w:rsidR="00055CB3">
              <w:rPr>
                <w:sz w:val="16"/>
                <w:szCs w:val="18"/>
              </w:rPr>
              <w:t>, S10X011,</w:t>
            </w:r>
          </w:p>
        </w:tc>
        <w:tc>
          <w:tcPr>
            <w:tcW w:w="3829" w:type="dxa"/>
          </w:tcPr>
          <w:p w14:paraId="54EFA44A" w14:textId="47153AB4" w:rsidR="003B1ADA" w:rsidRPr="003B1ADA" w:rsidRDefault="003B1ADA" w:rsidP="00265CE3">
            <w:pPr>
              <w:spacing w:line="276" w:lineRule="auto"/>
              <w:jc w:val="center"/>
              <w:rPr>
                <w:sz w:val="16"/>
                <w:szCs w:val="18"/>
              </w:rPr>
            </w:pPr>
            <w:r w:rsidRPr="003B1ADA">
              <w:rPr>
                <w:sz w:val="16"/>
                <w:szCs w:val="18"/>
              </w:rPr>
              <w:t>Oświetlenie przenośników S10 i S11  oraz pomostu kabiny i załadowni</w:t>
            </w:r>
          </w:p>
        </w:tc>
      </w:tr>
      <w:tr w:rsidR="003B1ADA" w14:paraId="44D3C4E7" w14:textId="77777777" w:rsidTr="003B1ADA">
        <w:trPr>
          <w:trHeight w:val="326"/>
          <w:jc w:val="center"/>
        </w:trPr>
        <w:tc>
          <w:tcPr>
            <w:tcW w:w="1696" w:type="dxa"/>
            <w:vMerge/>
          </w:tcPr>
          <w:p w14:paraId="7BF8195F" w14:textId="77777777" w:rsidR="003B1ADA" w:rsidRPr="003B1ADA" w:rsidRDefault="003B1ADA" w:rsidP="00265CE3">
            <w:pPr>
              <w:spacing w:line="276" w:lineRule="auto"/>
              <w:jc w:val="left"/>
              <w:rPr>
                <w:sz w:val="16"/>
                <w:szCs w:val="18"/>
              </w:rPr>
            </w:pPr>
          </w:p>
        </w:tc>
        <w:tc>
          <w:tcPr>
            <w:tcW w:w="1418" w:type="dxa"/>
            <w:vAlign w:val="center"/>
          </w:tcPr>
          <w:p w14:paraId="77F24B6B" w14:textId="77777777" w:rsidR="003B1ADA" w:rsidRPr="003B1ADA" w:rsidRDefault="003B1ADA" w:rsidP="00265CE3">
            <w:pPr>
              <w:spacing w:line="276" w:lineRule="auto"/>
              <w:jc w:val="center"/>
              <w:rPr>
                <w:sz w:val="16"/>
                <w:szCs w:val="18"/>
              </w:rPr>
            </w:pPr>
            <w:proofErr w:type="spellStart"/>
            <w:r w:rsidRPr="003B1ADA">
              <w:rPr>
                <w:sz w:val="16"/>
                <w:szCs w:val="18"/>
              </w:rPr>
              <w:t>YKYżo</w:t>
            </w:r>
            <w:proofErr w:type="spellEnd"/>
            <w:r w:rsidRPr="003B1ADA">
              <w:rPr>
                <w:sz w:val="16"/>
                <w:szCs w:val="18"/>
              </w:rPr>
              <w:t xml:space="preserve"> 5x16mm2</w:t>
            </w:r>
          </w:p>
        </w:tc>
        <w:tc>
          <w:tcPr>
            <w:tcW w:w="2977" w:type="dxa"/>
            <w:vAlign w:val="center"/>
          </w:tcPr>
          <w:p w14:paraId="25443618" w14:textId="77777777" w:rsidR="003B1ADA" w:rsidRPr="003B1ADA" w:rsidRDefault="003B1ADA" w:rsidP="00265CE3">
            <w:pPr>
              <w:spacing w:line="276" w:lineRule="auto"/>
              <w:jc w:val="center"/>
              <w:rPr>
                <w:sz w:val="16"/>
                <w:szCs w:val="18"/>
              </w:rPr>
            </w:pPr>
            <w:r w:rsidRPr="003B1ADA">
              <w:rPr>
                <w:sz w:val="16"/>
                <w:szCs w:val="18"/>
              </w:rPr>
              <w:t>S6X0, S6X011</w:t>
            </w:r>
          </w:p>
        </w:tc>
        <w:tc>
          <w:tcPr>
            <w:tcW w:w="3829" w:type="dxa"/>
          </w:tcPr>
          <w:p w14:paraId="44DBF1B0" w14:textId="77777777" w:rsidR="003B1ADA" w:rsidRPr="003B1ADA" w:rsidRDefault="003B1ADA" w:rsidP="00265CE3">
            <w:pPr>
              <w:spacing w:line="276" w:lineRule="auto"/>
              <w:jc w:val="center"/>
              <w:rPr>
                <w:sz w:val="16"/>
                <w:szCs w:val="18"/>
              </w:rPr>
            </w:pPr>
            <w:r w:rsidRPr="003B1ADA">
              <w:rPr>
                <w:sz w:val="16"/>
                <w:szCs w:val="18"/>
              </w:rPr>
              <w:t>Oświetlenie przenośnika S6 oraz wieży W7</w:t>
            </w:r>
          </w:p>
        </w:tc>
      </w:tr>
      <w:tr w:rsidR="003B1ADA" w14:paraId="2BAA96BA" w14:textId="77777777" w:rsidTr="003B1ADA">
        <w:trPr>
          <w:trHeight w:val="337"/>
          <w:jc w:val="center"/>
        </w:trPr>
        <w:tc>
          <w:tcPr>
            <w:tcW w:w="1696" w:type="dxa"/>
            <w:vMerge/>
          </w:tcPr>
          <w:p w14:paraId="0B35B534" w14:textId="77777777" w:rsidR="003B1ADA" w:rsidRPr="003B1ADA" w:rsidRDefault="003B1ADA" w:rsidP="00265CE3">
            <w:pPr>
              <w:spacing w:line="276" w:lineRule="auto"/>
              <w:jc w:val="left"/>
              <w:rPr>
                <w:sz w:val="16"/>
                <w:szCs w:val="18"/>
              </w:rPr>
            </w:pPr>
          </w:p>
        </w:tc>
        <w:tc>
          <w:tcPr>
            <w:tcW w:w="1418" w:type="dxa"/>
            <w:vAlign w:val="center"/>
          </w:tcPr>
          <w:p w14:paraId="267532DB" w14:textId="77777777" w:rsidR="003B1ADA" w:rsidRPr="003B1ADA" w:rsidRDefault="003B1ADA" w:rsidP="00265CE3">
            <w:pPr>
              <w:spacing w:line="276" w:lineRule="auto"/>
              <w:jc w:val="center"/>
              <w:rPr>
                <w:sz w:val="16"/>
                <w:szCs w:val="18"/>
              </w:rPr>
            </w:pPr>
            <w:proofErr w:type="spellStart"/>
            <w:r w:rsidRPr="003B1ADA">
              <w:rPr>
                <w:sz w:val="16"/>
                <w:szCs w:val="18"/>
              </w:rPr>
              <w:t>YKYżo</w:t>
            </w:r>
            <w:proofErr w:type="spellEnd"/>
            <w:r w:rsidRPr="003B1ADA">
              <w:rPr>
                <w:sz w:val="16"/>
                <w:szCs w:val="18"/>
              </w:rPr>
              <w:t xml:space="preserve"> 5x16mm2</w:t>
            </w:r>
          </w:p>
        </w:tc>
        <w:tc>
          <w:tcPr>
            <w:tcW w:w="2977" w:type="dxa"/>
            <w:vAlign w:val="center"/>
          </w:tcPr>
          <w:p w14:paraId="792CC06A" w14:textId="77777777" w:rsidR="003B1ADA" w:rsidRPr="003B1ADA" w:rsidRDefault="003B1ADA" w:rsidP="00265CE3">
            <w:pPr>
              <w:spacing w:line="276" w:lineRule="auto"/>
              <w:jc w:val="center"/>
              <w:rPr>
                <w:sz w:val="16"/>
                <w:szCs w:val="18"/>
              </w:rPr>
            </w:pPr>
            <w:r w:rsidRPr="003B1ADA">
              <w:rPr>
                <w:sz w:val="16"/>
                <w:szCs w:val="18"/>
              </w:rPr>
              <w:t>S4X0, S4X011</w:t>
            </w:r>
          </w:p>
        </w:tc>
        <w:tc>
          <w:tcPr>
            <w:tcW w:w="3829" w:type="dxa"/>
          </w:tcPr>
          <w:p w14:paraId="44DE9FF0" w14:textId="77777777" w:rsidR="003B1ADA" w:rsidRPr="003B1ADA" w:rsidRDefault="003B1ADA" w:rsidP="00265CE3">
            <w:pPr>
              <w:spacing w:line="276" w:lineRule="auto"/>
              <w:jc w:val="center"/>
              <w:rPr>
                <w:sz w:val="16"/>
                <w:szCs w:val="18"/>
              </w:rPr>
            </w:pPr>
            <w:r w:rsidRPr="003B1ADA">
              <w:rPr>
                <w:sz w:val="16"/>
                <w:szCs w:val="18"/>
              </w:rPr>
              <w:t>Oświetlenie przenośnika S4 i S5 oraz wieży W6</w:t>
            </w:r>
          </w:p>
        </w:tc>
      </w:tr>
      <w:tr w:rsidR="003B1ADA" w14:paraId="211F8C1F" w14:textId="77777777" w:rsidTr="003B1ADA">
        <w:trPr>
          <w:trHeight w:val="337"/>
          <w:jc w:val="center"/>
        </w:trPr>
        <w:tc>
          <w:tcPr>
            <w:tcW w:w="1696" w:type="dxa"/>
            <w:vMerge/>
          </w:tcPr>
          <w:p w14:paraId="4A651D8F" w14:textId="77777777" w:rsidR="003B1ADA" w:rsidRPr="003B1ADA" w:rsidRDefault="003B1ADA" w:rsidP="00265CE3">
            <w:pPr>
              <w:spacing w:line="276" w:lineRule="auto"/>
              <w:jc w:val="left"/>
              <w:rPr>
                <w:sz w:val="16"/>
                <w:szCs w:val="18"/>
              </w:rPr>
            </w:pPr>
          </w:p>
        </w:tc>
        <w:tc>
          <w:tcPr>
            <w:tcW w:w="1418" w:type="dxa"/>
            <w:vAlign w:val="center"/>
          </w:tcPr>
          <w:p w14:paraId="242BD570" w14:textId="77777777" w:rsidR="003B1ADA" w:rsidRPr="003B1ADA" w:rsidRDefault="003B1ADA" w:rsidP="00265CE3">
            <w:pPr>
              <w:spacing w:line="276" w:lineRule="auto"/>
              <w:jc w:val="center"/>
              <w:rPr>
                <w:sz w:val="16"/>
                <w:szCs w:val="18"/>
              </w:rPr>
            </w:pPr>
            <w:r w:rsidRPr="003B1ADA">
              <w:rPr>
                <w:sz w:val="16"/>
                <w:szCs w:val="18"/>
              </w:rPr>
              <w:t>YDY 5x6mm2</w:t>
            </w:r>
          </w:p>
        </w:tc>
        <w:tc>
          <w:tcPr>
            <w:tcW w:w="2977" w:type="dxa"/>
            <w:vAlign w:val="center"/>
          </w:tcPr>
          <w:p w14:paraId="40A7DF09" w14:textId="77777777" w:rsidR="003B1ADA" w:rsidRPr="003B1ADA" w:rsidRDefault="003B1ADA" w:rsidP="00265CE3">
            <w:pPr>
              <w:spacing w:line="276" w:lineRule="auto"/>
              <w:jc w:val="center"/>
              <w:rPr>
                <w:sz w:val="16"/>
                <w:szCs w:val="18"/>
              </w:rPr>
            </w:pPr>
            <w:r w:rsidRPr="003B1ADA">
              <w:rPr>
                <w:sz w:val="16"/>
                <w:szCs w:val="18"/>
              </w:rPr>
              <w:t>S2X0, S2X011</w:t>
            </w:r>
          </w:p>
        </w:tc>
        <w:tc>
          <w:tcPr>
            <w:tcW w:w="3829" w:type="dxa"/>
          </w:tcPr>
          <w:p w14:paraId="032442B3" w14:textId="78EBE3D9" w:rsidR="003B1ADA" w:rsidRPr="003B1ADA" w:rsidRDefault="003B1ADA" w:rsidP="00265CE3">
            <w:pPr>
              <w:spacing w:line="276" w:lineRule="auto"/>
              <w:jc w:val="center"/>
              <w:rPr>
                <w:sz w:val="16"/>
                <w:szCs w:val="18"/>
              </w:rPr>
            </w:pPr>
            <w:r w:rsidRPr="003B1ADA">
              <w:rPr>
                <w:sz w:val="16"/>
                <w:szCs w:val="18"/>
              </w:rPr>
              <w:t>Oświetlenie przenośnika S2 (estakada) oraz wieży W5</w:t>
            </w:r>
          </w:p>
        </w:tc>
      </w:tr>
      <w:tr w:rsidR="003B1ADA" w14:paraId="0D01592E" w14:textId="77777777" w:rsidTr="003B1ADA">
        <w:trPr>
          <w:trHeight w:val="337"/>
          <w:jc w:val="center"/>
        </w:trPr>
        <w:tc>
          <w:tcPr>
            <w:tcW w:w="1696" w:type="dxa"/>
            <w:vMerge/>
          </w:tcPr>
          <w:p w14:paraId="524F327E" w14:textId="77777777" w:rsidR="003B1ADA" w:rsidRPr="003B1ADA" w:rsidRDefault="003B1ADA" w:rsidP="00265CE3">
            <w:pPr>
              <w:spacing w:line="276" w:lineRule="auto"/>
              <w:jc w:val="left"/>
              <w:rPr>
                <w:sz w:val="16"/>
                <w:szCs w:val="18"/>
              </w:rPr>
            </w:pPr>
          </w:p>
        </w:tc>
        <w:tc>
          <w:tcPr>
            <w:tcW w:w="1418" w:type="dxa"/>
            <w:vAlign w:val="center"/>
          </w:tcPr>
          <w:p w14:paraId="4350E337" w14:textId="77777777" w:rsidR="003B1ADA" w:rsidRPr="003B1ADA" w:rsidRDefault="003B1ADA" w:rsidP="00265CE3">
            <w:pPr>
              <w:spacing w:line="276" w:lineRule="auto"/>
              <w:jc w:val="center"/>
              <w:rPr>
                <w:sz w:val="16"/>
                <w:szCs w:val="18"/>
              </w:rPr>
            </w:pPr>
            <w:r w:rsidRPr="003B1ADA">
              <w:rPr>
                <w:sz w:val="16"/>
                <w:szCs w:val="18"/>
              </w:rPr>
              <w:t>YKY 5x25mm2</w:t>
            </w:r>
          </w:p>
        </w:tc>
        <w:tc>
          <w:tcPr>
            <w:tcW w:w="2977" w:type="dxa"/>
            <w:vAlign w:val="center"/>
          </w:tcPr>
          <w:p w14:paraId="11298DD9" w14:textId="77777777" w:rsidR="003B1ADA" w:rsidRPr="003B1ADA" w:rsidRDefault="003B1ADA" w:rsidP="00265CE3">
            <w:pPr>
              <w:spacing w:line="276" w:lineRule="auto"/>
              <w:jc w:val="center"/>
              <w:rPr>
                <w:sz w:val="16"/>
                <w:szCs w:val="18"/>
              </w:rPr>
            </w:pPr>
            <w:r w:rsidRPr="003B1ADA">
              <w:rPr>
                <w:sz w:val="16"/>
                <w:szCs w:val="18"/>
              </w:rPr>
              <w:t>PSX01, PSX011, PSX02, PSX012, S1X0, S1X011</w:t>
            </w:r>
          </w:p>
        </w:tc>
        <w:tc>
          <w:tcPr>
            <w:tcW w:w="3829" w:type="dxa"/>
            <w:vAlign w:val="center"/>
          </w:tcPr>
          <w:p w14:paraId="023381A5" w14:textId="77777777" w:rsidR="003B1ADA" w:rsidRPr="003B1ADA" w:rsidRDefault="003B1ADA" w:rsidP="00265CE3">
            <w:pPr>
              <w:spacing w:line="276" w:lineRule="auto"/>
              <w:jc w:val="center"/>
              <w:rPr>
                <w:sz w:val="16"/>
                <w:szCs w:val="18"/>
              </w:rPr>
            </w:pPr>
            <w:r w:rsidRPr="003B1ADA">
              <w:rPr>
                <w:sz w:val="16"/>
                <w:szCs w:val="18"/>
              </w:rPr>
              <w:t>Oświetlenie przenośnika S1 i PS</w:t>
            </w:r>
          </w:p>
        </w:tc>
      </w:tr>
      <w:tr w:rsidR="003B1ADA" w14:paraId="74BDCAB5" w14:textId="77777777" w:rsidTr="003B1ADA">
        <w:trPr>
          <w:trHeight w:val="337"/>
          <w:jc w:val="center"/>
        </w:trPr>
        <w:tc>
          <w:tcPr>
            <w:tcW w:w="1696" w:type="dxa"/>
            <w:vAlign w:val="center"/>
          </w:tcPr>
          <w:p w14:paraId="07C70312" w14:textId="77777777" w:rsidR="003B1ADA" w:rsidRPr="003B1ADA" w:rsidRDefault="003B1ADA" w:rsidP="00265CE3">
            <w:pPr>
              <w:spacing w:line="276" w:lineRule="auto"/>
              <w:jc w:val="center"/>
              <w:rPr>
                <w:sz w:val="16"/>
                <w:szCs w:val="18"/>
              </w:rPr>
            </w:pPr>
            <w:r w:rsidRPr="003B1ADA">
              <w:rPr>
                <w:sz w:val="16"/>
                <w:szCs w:val="18"/>
              </w:rPr>
              <w:lastRenderedPageBreak/>
              <w:t>Segment 7 p.7.2 (7FQ2)</w:t>
            </w:r>
          </w:p>
        </w:tc>
        <w:tc>
          <w:tcPr>
            <w:tcW w:w="1418" w:type="dxa"/>
            <w:vAlign w:val="center"/>
          </w:tcPr>
          <w:p w14:paraId="78CD8D56" w14:textId="77777777" w:rsidR="003B1ADA" w:rsidRPr="003B1ADA" w:rsidRDefault="003B1ADA" w:rsidP="00265CE3">
            <w:pPr>
              <w:spacing w:line="276" w:lineRule="auto"/>
              <w:jc w:val="center"/>
              <w:rPr>
                <w:sz w:val="16"/>
                <w:szCs w:val="18"/>
              </w:rPr>
            </w:pPr>
            <w:r w:rsidRPr="003B1ADA">
              <w:rPr>
                <w:sz w:val="16"/>
                <w:szCs w:val="18"/>
              </w:rPr>
              <w:t>YDY…</w:t>
            </w:r>
          </w:p>
        </w:tc>
        <w:tc>
          <w:tcPr>
            <w:tcW w:w="2977" w:type="dxa"/>
            <w:vAlign w:val="center"/>
          </w:tcPr>
          <w:p w14:paraId="00B41BF4" w14:textId="77777777" w:rsidR="003B1ADA" w:rsidRPr="003B1ADA" w:rsidRDefault="003B1ADA" w:rsidP="00265CE3">
            <w:pPr>
              <w:spacing w:line="276" w:lineRule="auto"/>
              <w:jc w:val="center"/>
              <w:rPr>
                <w:sz w:val="16"/>
                <w:szCs w:val="18"/>
              </w:rPr>
            </w:pPr>
            <w:r w:rsidRPr="003B1ADA">
              <w:rPr>
                <w:sz w:val="16"/>
                <w:szCs w:val="18"/>
              </w:rPr>
              <w:t>Obiektowe skrzynki, urządzenia odbiorcze np. gniazda 230V</w:t>
            </w:r>
          </w:p>
        </w:tc>
        <w:tc>
          <w:tcPr>
            <w:tcW w:w="3829" w:type="dxa"/>
            <w:vAlign w:val="center"/>
          </w:tcPr>
          <w:p w14:paraId="18A10808" w14:textId="77777777" w:rsidR="003B1ADA" w:rsidRPr="003B1ADA" w:rsidRDefault="003B1ADA" w:rsidP="00265CE3">
            <w:pPr>
              <w:spacing w:line="276" w:lineRule="auto"/>
              <w:jc w:val="center"/>
              <w:rPr>
                <w:sz w:val="16"/>
                <w:szCs w:val="18"/>
              </w:rPr>
            </w:pPr>
            <w:r w:rsidRPr="003B1ADA">
              <w:rPr>
                <w:sz w:val="16"/>
                <w:szCs w:val="18"/>
              </w:rPr>
              <w:t>Magazyn gipsu, rozdz.0,4kV HB2, klatka schodowa zewnętrzna, ośw. zewnętrzne hali, ośw. wewnętrzne hali, oświetlenie przenośników (góra, dół)</w:t>
            </w:r>
          </w:p>
        </w:tc>
      </w:tr>
      <w:tr w:rsidR="003B1ADA" w14:paraId="6010CAC2" w14:textId="77777777" w:rsidTr="003B1ADA">
        <w:trPr>
          <w:trHeight w:val="337"/>
          <w:jc w:val="center"/>
        </w:trPr>
        <w:tc>
          <w:tcPr>
            <w:tcW w:w="1696" w:type="dxa"/>
            <w:vMerge w:val="restart"/>
            <w:vAlign w:val="center"/>
          </w:tcPr>
          <w:p w14:paraId="04B137CC" w14:textId="77777777" w:rsidR="003B1ADA" w:rsidRDefault="003B1ADA" w:rsidP="00265CE3">
            <w:pPr>
              <w:spacing w:line="276" w:lineRule="auto"/>
              <w:jc w:val="center"/>
              <w:rPr>
                <w:sz w:val="16"/>
                <w:szCs w:val="18"/>
              </w:rPr>
            </w:pPr>
            <w:r w:rsidRPr="003B1ADA">
              <w:rPr>
                <w:sz w:val="16"/>
                <w:szCs w:val="18"/>
              </w:rPr>
              <w:t>Segment 9</w:t>
            </w:r>
            <w:r w:rsidR="00055CB3">
              <w:rPr>
                <w:sz w:val="16"/>
                <w:szCs w:val="18"/>
              </w:rPr>
              <w:t xml:space="preserve"> obw.9.3.1.1</w:t>
            </w:r>
          </w:p>
          <w:p w14:paraId="5317DE28" w14:textId="01FF6CB5" w:rsidR="00055CB3" w:rsidRDefault="00055CB3" w:rsidP="00265CE3">
            <w:pPr>
              <w:spacing w:line="276" w:lineRule="auto"/>
              <w:jc w:val="center"/>
              <w:rPr>
                <w:sz w:val="16"/>
                <w:szCs w:val="18"/>
              </w:rPr>
            </w:pPr>
            <w:r>
              <w:rPr>
                <w:sz w:val="16"/>
                <w:szCs w:val="18"/>
              </w:rPr>
              <w:t>obw.9.3.1.2</w:t>
            </w:r>
          </w:p>
          <w:p w14:paraId="3016891D" w14:textId="1B019248" w:rsidR="00055CB3" w:rsidRPr="003B1ADA" w:rsidRDefault="00055CB3" w:rsidP="00265CE3">
            <w:pPr>
              <w:spacing w:line="276" w:lineRule="auto"/>
              <w:jc w:val="center"/>
              <w:rPr>
                <w:sz w:val="16"/>
                <w:szCs w:val="18"/>
              </w:rPr>
            </w:pPr>
            <w:r>
              <w:rPr>
                <w:sz w:val="16"/>
                <w:szCs w:val="18"/>
              </w:rPr>
              <w:t>obw.9.3.2.1</w:t>
            </w:r>
          </w:p>
        </w:tc>
        <w:tc>
          <w:tcPr>
            <w:tcW w:w="1418" w:type="dxa"/>
            <w:vAlign w:val="center"/>
          </w:tcPr>
          <w:p w14:paraId="6B96E96F" w14:textId="77777777" w:rsidR="003B1ADA" w:rsidRPr="003B1ADA" w:rsidRDefault="003B1ADA" w:rsidP="00265CE3">
            <w:pPr>
              <w:spacing w:line="276" w:lineRule="auto"/>
              <w:jc w:val="center"/>
              <w:rPr>
                <w:sz w:val="16"/>
                <w:szCs w:val="18"/>
              </w:rPr>
            </w:pPr>
            <w:proofErr w:type="spellStart"/>
            <w:r w:rsidRPr="003B1ADA">
              <w:rPr>
                <w:sz w:val="16"/>
                <w:szCs w:val="18"/>
              </w:rPr>
              <w:t>YnKY</w:t>
            </w:r>
            <w:proofErr w:type="spellEnd"/>
            <w:r w:rsidRPr="003B1ADA">
              <w:rPr>
                <w:sz w:val="16"/>
                <w:szCs w:val="18"/>
              </w:rPr>
              <w:t xml:space="preserve"> 5x35mm2</w:t>
            </w:r>
          </w:p>
        </w:tc>
        <w:tc>
          <w:tcPr>
            <w:tcW w:w="2977" w:type="dxa"/>
            <w:vAlign w:val="center"/>
          </w:tcPr>
          <w:p w14:paraId="1786479B" w14:textId="24C2E9C7" w:rsidR="003B1ADA" w:rsidRPr="003B1ADA" w:rsidRDefault="00055CB3" w:rsidP="00265CE3">
            <w:pPr>
              <w:spacing w:line="276" w:lineRule="auto"/>
              <w:jc w:val="center"/>
              <w:rPr>
                <w:sz w:val="16"/>
                <w:szCs w:val="18"/>
              </w:rPr>
            </w:pPr>
            <w:r>
              <w:rPr>
                <w:sz w:val="16"/>
                <w:szCs w:val="18"/>
              </w:rPr>
              <w:t>PS2X01, PS2X02, PS2X03, PS2X04</w:t>
            </w:r>
          </w:p>
        </w:tc>
        <w:tc>
          <w:tcPr>
            <w:tcW w:w="3829" w:type="dxa"/>
            <w:vAlign w:val="center"/>
          </w:tcPr>
          <w:p w14:paraId="1575B797" w14:textId="77777777" w:rsidR="003B1ADA" w:rsidRPr="003B1ADA" w:rsidRDefault="003B1ADA" w:rsidP="00265CE3">
            <w:pPr>
              <w:spacing w:line="276" w:lineRule="auto"/>
              <w:jc w:val="center"/>
              <w:rPr>
                <w:sz w:val="16"/>
                <w:szCs w:val="18"/>
              </w:rPr>
            </w:pPr>
            <w:r w:rsidRPr="003B1ADA">
              <w:rPr>
                <w:sz w:val="16"/>
                <w:szCs w:val="18"/>
              </w:rPr>
              <w:t>Oświetlenie przenośnika PS2</w:t>
            </w:r>
          </w:p>
        </w:tc>
      </w:tr>
      <w:tr w:rsidR="003B1ADA" w14:paraId="6596618D" w14:textId="77777777" w:rsidTr="003B1ADA">
        <w:trPr>
          <w:trHeight w:val="337"/>
          <w:jc w:val="center"/>
        </w:trPr>
        <w:tc>
          <w:tcPr>
            <w:tcW w:w="1696" w:type="dxa"/>
            <w:vMerge/>
            <w:vAlign w:val="center"/>
          </w:tcPr>
          <w:p w14:paraId="7F3F6970" w14:textId="77777777" w:rsidR="003B1ADA" w:rsidRPr="003B1ADA" w:rsidRDefault="003B1ADA" w:rsidP="00265CE3">
            <w:pPr>
              <w:spacing w:line="276" w:lineRule="auto"/>
              <w:jc w:val="center"/>
              <w:rPr>
                <w:sz w:val="16"/>
                <w:szCs w:val="18"/>
              </w:rPr>
            </w:pPr>
          </w:p>
        </w:tc>
        <w:tc>
          <w:tcPr>
            <w:tcW w:w="1418" w:type="dxa"/>
            <w:vAlign w:val="center"/>
          </w:tcPr>
          <w:p w14:paraId="3EBCDC48" w14:textId="77777777" w:rsidR="003B1ADA" w:rsidRPr="003B1ADA" w:rsidRDefault="003B1ADA" w:rsidP="00265CE3">
            <w:pPr>
              <w:spacing w:line="276" w:lineRule="auto"/>
              <w:jc w:val="center"/>
              <w:rPr>
                <w:sz w:val="16"/>
                <w:szCs w:val="18"/>
              </w:rPr>
            </w:pPr>
            <w:proofErr w:type="spellStart"/>
            <w:r w:rsidRPr="003B1ADA">
              <w:rPr>
                <w:sz w:val="16"/>
                <w:szCs w:val="18"/>
              </w:rPr>
              <w:t>YnKY</w:t>
            </w:r>
            <w:proofErr w:type="spellEnd"/>
            <w:r w:rsidRPr="003B1ADA">
              <w:rPr>
                <w:sz w:val="16"/>
                <w:szCs w:val="18"/>
              </w:rPr>
              <w:t xml:space="preserve"> 5x16mm2</w:t>
            </w:r>
          </w:p>
        </w:tc>
        <w:tc>
          <w:tcPr>
            <w:tcW w:w="2977" w:type="dxa"/>
            <w:vAlign w:val="center"/>
          </w:tcPr>
          <w:p w14:paraId="6E5B93E4" w14:textId="77777777" w:rsidR="003B1ADA" w:rsidRPr="003B1ADA" w:rsidRDefault="003B1ADA" w:rsidP="00265CE3">
            <w:pPr>
              <w:spacing w:line="276" w:lineRule="auto"/>
              <w:jc w:val="center"/>
              <w:rPr>
                <w:sz w:val="16"/>
                <w:szCs w:val="18"/>
              </w:rPr>
            </w:pPr>
            <w:r w:rsidRPr="003B1ADA">
              <w:rPr>
                <w:sz w:val="16"/>
                <w:szCs w:val="18"/>
              </w:rPr>
              <w:t>S15X01</w:t>
            </w:r>
          </w:p>
        </w:tc>
        <w:tc>
          <w:tcPr>
            <w:tcW w:w="3829" w:type="dxa"/>
            <w:vAlign w:val="center"/>
          </w:tcPr>
          <w:p w14:paraId="4A457495" w14:textId="77777777" w:rsidR="003B1ADA" w:rsidRPr="003B1ADA" w:rsidRDefault="003B1ADA" w:rsidP="00265CE3">
            <w:pPr>
              <w:spacing w:line="276" w:lineRule="auto"/>
              <w:jc w:val="center"/>
              <w:rPr>
                <w:sz w:val="16"/>
                <w:szCs w:val="18"/>
              </w:rPr>
            </w:pPr>
            <w:r w:rsidRPr="003B1ADA">
              <w:rPr>
                <w:sz w:val="16"/>
                <w:szCs w:val="18"/>
              </w:rPr>
              <w:t>Przenośnik S15 (IOS II)</w:t>
            </w:r>
          </w:p>
        </w:tc>
      </w:tr>
      <w:tr w:rsidR="003B1ADA" w14:paraId="4F5E5423" w14:textId="77777777" w:rsidTr="003B1ADA">
        <w:trPr>
          <w:trHeight w:val="337"/>
          <w:jc w:val="center"/>
        </w:trPr>
        <w:tc>
          <w:tcPr>
            <w:tcW w:w="1696" w:type="dxa"/>
            <w:vMerge/>
            <w:vAlign w:val="center"/>
          </w:tcPr>
          <w:p w14:paraId="55294DDD" w14:textId="77777777" w:rsidR="003B1ADA" w:rsidRPr="003B1ADA" w:rsidRDefault="003B1ADA" w:rsidP="00265CE3">
            <w:pPr>
              <w:spacing w:line="276" w:lineRule="auto"/>
              <w:jc w:val="center"/>
              <w:rPr>
                <w:sz w:val="16"/>
                <w:szCs w:val="18"/>
              </w:rPr>
            </w:pPr>
          </w:p>
        </w:tc>
        <w:tc>
          <w:tcPr>
            <w:tcW w:w="1418" w:type="dxa"/>
            <w:vAlign w:val="center"/>
          </w:tcPr>
          <w:p w14:paraId="2C9D09DA" w14:textId="77777777" w:rsidR="003B1ADA" w:rsidRPr="003B1ADA" w:rsidRDefault="003B1ADA" w:rsidP="00265CE3">
            <w:pPr>
              <w:spacing w:line="276" w:lineRule="auto"/>
              <w:jc w:val="center"/>
              <w:rPr>
                <w:sz w:val="16"/>
                <w:szCs w:val="18"/>
              </w:rPr>
            </w:pPr>
            <w:proofErr w:type="spellStart"/>
            <w:r w:rsidRPr="003B1ADA">
              <w:rPr>
                <w:sz w:val="16"/>
                <w:szCs w:val="18"/>
              </w:rPr>
              <w:t>YnKY</w:t>
            </w:r>
            <w:proofErr w:type="spellEnd"/>
            <w:r w:rsidRPr="003B1ADA">
              <w:rPr>
                <w:sz w:val="16"/>
                <w:szCs w:val="18"/>
              </w:rPr>
              <w:t xml:space="preserve"> 5x35mm2</w:t>
            </w:r>
          </w:p>
        </w:tc>
        <w:tc>
          <w:tcPr>
            <w:tcW w:w="2977" w:type="dxa"/>
            <w:vAlign w:val="center"/>
          </w:tcPr>
          <w:p w14:paraId="1F8FBF9F" w14:textId="482E8880" w:rsidR="003B1ADA" w:rsidRPr="003B1ADA" w:rsidRDefault="00055CB3" w:rsidP="00265CE3">
            <w:pPr>
              <w:spacing w:line="276" w:lineRule="auto"/>
              <w:jc w:val="center"/>
              <w:rPr>
                <w:sz w:val="16"/>
                <w:szCs w:val="18"/>
              </w:rPr>
            </w:pPr>
            <w:r>
              <w:rPr>
                <w:sz w:val="16"/>
                <w:szCs w:val="18"/>
              </w:rPr>
              <w:t>PS2X015, PS2X015 poprzez PS2X05</w:t>
            </w:r>
          </w:p>
        </w:tc>
        <w:tc>
          <w:tcPr>
            <w:tcW w:w="3829" w:type="dxa"/>
            <w:vAlign w:val="center"/>
          </w:tcPr>
          <w:p w14:paraId="68B6FEEA" w14:textId="77777777" w:rsidR="003B1ADA" w:rsidRPr="003B1ADA" w:rsidRDefault="003B1ADA" w:rsidP="00265CE3">
            <w:pPr>
              <w:spacing w:line="276" w:lineRule="auto"/>
              <w:jc w:val="center"/>
              <w:rPr>
                <w:sz w:val="16"/>
                <w:szCs w:val="18"/>
              </w:rPr>
            </w:pPr>
            <w:r w:rsidRPr="003B1ADA">
              <w:rPr>
                <w:sz w:val="16"/>
                <w:szCs w:val="18"/>
              </w:rPr>
              <w:t xml:space="preserve">Oświetlenie przenośnika PS2  </w:t>
            </w:r>
            <w:r w:rsidRPr="003B1ADA">
              <w:rPr>
                <w:sz w:val="16"/>
                <w:szCs w:val="18"/>
              </w:rPr>
              <w:br/>
              <w:t>od IOS II do IOS IV</w:t>
            </w:r>
          </w:p>
        </w:tc>
      </w:tr>
      <w:tr w:rsidR="003B1ADA" w14:paraId="0411A2FD" w14:textId="77777777" w:rsidTr="003B1ADA">
        <w:trPr>
          <w:trHeight w:val="337"/>
          <w:jc w:val="center"/>
        </w:trPr>
        <w:tc>
          <w:tcPr>
            <w:tcW w:w="1696" w:type="dxa"/>
            <w:vAlign w:val="center"/>
          </w:tcPr>
          <w:p w14:paraId="70CEA997" w14:textId="77777777" w:rsidR="003B1ADA" w:rsidRPr="003B1ADA" w:rsidRDefault="003B1ADA" w:rsidP="00265CE3">
            <w:pPr>
              <w:spacing w:line="276" w:lineRule="auto"/>
              <w:jc w:val="center"/>
              <w:rPr>
                <w:sz w:val="16"/>
                <w:szCs w:val="18"/>
              </w:rPr>
            </w:pPr>
            <w:r w:rsidRPr="003B1ADA">
              <w:rPr>
                <w:sz w:val="16"/>
                <w:szCs w:val="18"/>
              </w:rPr>
              <w:t>IOS IV</w:t>
            </w:r>
          </w:p>
        </w:tc>
        <w:tc>
          <w:tcPr>
            <w:tcW w:w="1418" w:type="dxa"/>
            <w:vAlign w:val="center"/>
          </w:tcPr>
          <w:p w14:paraId="434CEEC1" w14:textId="77777777" w:rsidR="003B1ADA" w:rsidRPr="003B1ADA" w:rsidRDefault="003B1ADA" w:rsidP="00265CE3">
            <w:pPr>
              <w:spacing w:line="276" w:lineRule="auto"/>
              <w:jc w:val="center"/>
              <w:rPr>
                <w:sz w:val="16"/>
                <w:szCs w:val="18"/>
              </w:rPr>
            </w:pPr>
            <w:r w:rsidRPr="003B1ADA">
              <w:rPr>
                <w:sz w:val="16"/>
                <w:szCs w:val="18"/>
              </w:rPr>
              <w:t>YKY 3x2,5mm2 (drobne odbiory)</w:t>
            </w:r>
          </w:p>
        </w:tc>
        <w:tc>
          <w:tcPr>
            <w:tcW w:w="2977" w:type="dxa"/>
            <w:vAlign w:val="center"/>
          </w:tcPr>
          <w:p w14:paraId="79704757" w14:textId="77777777" w:rsidR="003B1ADA" w:rsidRPr="003B1ADA" w:rsidRDefault="003B1ADA" w:rsidP="00265CE3">
            <w:pPr>
              <w:spacing w:line="276" w:lineRule="auto"/>
              <w:jc w:val="center"/>
              <w:rPr>
                <w:sz w:val="16"/>
                <w:szCs w:val="18"/>
              </w:rPr>
            </w:pPr>
            <w:r w:rsidRPr="003B1ADA">
              <w:rPr>
                <w:sz w:val="16"/>
                <w:szCs w:val="18"/>
              </w:rPr>
              <w:t>KOT/1/2</w:t>
            </w:r>
          </w:p>
        </w:tc>
        <w:tc>
          <w:tcPr>
            <w:tcW w:w="3829" w:type="dxa"/>
            <w:vAlign w:val="center"/>
          </w:tcPr>
          <w:p w14:paraId="636DBDA7" w14:textId="77777777" w:rsidR="003B1ADA" w:rsidRPr="003B1ADA" w:rsidRDefault="003B1ADA" w:rsidP="00265CE3">
            <w:pPr>
              <w:spacing w:line="276" w:lineRule="auto"/>
              <w:jc w:val="center"/>
              <w:rPr>
                <w:sz w:val="16"/>
                <w:szCs w:val="18"/>
              </w:rPr>
            </w:pPr>
            <w:r w:rsidRPr="003B1ADA">
              <w:rPr>
                <w:sz w:val="16"/>
                <w:szCs w:val="18"/>
              </w:rPr>
              <w:t>Obszar (IOS IV)</w:t>
            </w:r>
          </w:p>
        </w:tc>
      </w:tr>
    </w:tbl>
    <w:p w14:paraId="39EE1289" w14:textId="77777777" w:rsidR="0057565D" w:rsidRPr="00F23555" w:rsidRDefault="0057565D" w:rsidP="0085540F">
      <w:pPr>
        <w:spacing w:line="276" w:lineRule="auto"/>
        <w:rPr>
          <w:rFonts w:cs="Tahoma"/>
          <w:sz w:val="14"/>
          <w:szCs w:val="16"/>
        </w:rPr>
      </w:pPr>
    </w:p>
    <w:p w14:paraId="68E25B9F" w14:textId="42B0ECA4" w:rsidR="000E5936" w:rsidRDefault="00AF7E43" w:rsidP="00D646CD">
      <w:pPr>
        <w:pStyle w:val="Akapitzlist"/>
        <w:numPr>
          <w:ilvl w:val="2"/>
          <w:numId w:val="17"/>
        </w:numPr>
        <w:spacing w:line="276" w:lineRule="auto"/>
        <w:outlineLvl w:val="1"/>
        <w:rPr>
          <w:rFonts w:cs="Tahoma"/>
          <w:b/>
        </w:rPr>
      </w:pPr>
      <w:r w:rsidRPr="005530E9">
        <w:rPr>
          <w:rFonts w:cs="Tahoma"/>
          <w:b/>
        </w:rPr>
        <w:t>Rozdz.</w:t>
      </w:r>
      <w:r w:rsidR="0085540F">
        <w:rPr>
          <w:rFonts w:cs="Tahoma"/>
          <w:b/>
        </w:rPr>
        <w:t>0,4kV (obiektowe)</w:t>
      </w:r>
    </w:p>
    <w:p w14:paraId="1528C843" w14:textId="4A83A7A0" w:rsidR="000853EC" w:rsidRDefault="0085540F" w:rsidP="0085540F">
      <w:pPr>
        <w:spacing w:line="276" w:lineRule="auto"/>
        <w:outlineLvl w:val="1"/>
        <w:rPr>
          <w:rFonts w:cs="Tahoma"/>
          <w:bCs/>
        </w:rPr>
      </w:pPr>
      <w:r>
        <w:rPr>
          <w:rFonts w:cs="Tahoma"/>
          <w:b/>
        </w:rPr>
        <w:t xml:space="preserve">     </w:t>
      </w:r>
      <w:r w:rsidRPr="0085540F">
        <w:rPr>
          <w:rFonts w:cs="Tahoma"/>
          <w:bCs/>
        </w:rPr>
        <w:t xml:space="preserve">W gestii Wykonawcy </w:t>
      </w:r>
      <w:r>
        <w:rPr>
          <w:rFonts w:cs="Tahoma"/>
          <w:bCs/>
        </w:rPr>
        <w:t xml:space="preserve">jest wymiana wszystkich </w:t>
      </w:r>
      <w:r w:rsidR="0078076C">
        <w:rPr>
          <w:rFonts w:cs="Tahoma"/>
          <w:bCs/>
        </w:rPr>
        <w:t xml:space="preserve">obiektowych </w:t>
      </w:r>
      <w:r>
        <w:rPr>
          <w:rFonts w:cs="Tahoma"/>
          <w:bCs/>
        </w:rPr>
        <w:t xml:space="preserve">rozdzielnic 0,4kV </w:t>
      </w:r>
      <w:r w:rsidR="00E22653">
        <w:rPr>
          <w:rFonts w:cs="Tahoma"/>
          <w:bCs/>
        </w:rPr>
        <w:t xml:space="preserve">(skrzynka </w:t>
      </w:r>
      <w:r w:rsidR="000853EC">
        <w:rPr>
          <w:rFonts w:cs="Tahoma"/>
          <w:bCs/>
        </w:rPr>
        <w:t xml:space="preserve">ZK, skrzynka odpływowa, skrzynka zabezpieczeń) zgodnie z przedstawionym </w:t>
      </w:r>
      <w:r w:rsidR="0057565D">
        <w:rPr>
          <w:rFonts w:cs="Tahoma"/>
          <w:bCs/>
        </w:rPr>
        <w:t xml:space="preserve">poniżej </w:t>
      </w:r>
      <w:r w:rsidR="000853EC">
        <w:rPr>
          <w:rFonts w:cs="Tahoma"/>
          <w:bCs/>
        </w:rPr>
        <w:t>zestawieniem:</w:t>
      </w:r>
    </w:p>
    <w:p w14:paraId="7A5C3DD7" w14:textId="73794887" w:rsidR="000853EC" w:rsidRPr="003C3C6C" w:rsidRDefault="000853EC" w:rsidP="0085540F">
      <w:pPr>
        <w:spacing w:line="276" w:lineRule="auto"/>
        <w:outlineLvl w:val="1"/>
        <w:rPr>
          <w:rFonts w:cs="Tahoma"/>
          <w:bCs/>
          <w:sz w:val="12"/>
          <w:szCs w:val="14"/>
        </w:rPr>
      </w:pPr>
    </w:p>
    <w:tbl>
      <w:tblPr>
        <w:tblStyle w:val="Tabela-Siatka"/>
        <w:tblW w:w="0" w:type="auto"/>
        <w:tblLook w:val="04A0" w:firstRow="1" w:lastRow="0" w:firstColumn="1" w:lastColumn="0" w:noHBand="0" w:noVBand="1"/>
      </w:tblPr>
      <w:tblGrid>
        <w:gridCol w:w="541"/>
        <w:gridCol w:w="4557"/>
        <w:gridCol w:w="3261"/>
        <w:gridCol w:w="1552"/>
      </w:tblGrid>
      <w:tr w:rsidR="00B22603" w14:paraId="265A39A4" w14:textId="115BB30E" w:rsidTr="00B22603">
        <w:tc>
          <w:tcPr>
            <w:tcW w:w="541" w:type="dxa"/>
          </w:tcPr>
          <w:p w14:paraId="1961B4A8" w14:textId="3FB307BE" w:rsidR="00B22603" w:rsidRPr="00B22603" w:rsidRDefault="00B22603" w:rsidP="00275821">
            <w:pPr>
              <w:spacing w:line="276" w:lineRule="auto"/>
              <w:jc w:val="center"/>
              <w:outlineLvl w:val="1"/>
              <w:rPr>
                <w:rFonts w:cs="Tahoma"/>
                <w:b/>
                <w:sz w:val="16"/>
                <w:szCs w:val="18"/>
              </w:rPr>
            </w:pPr>
            <w:r w:rsidRPr="00B22603">
              <w:rPr>
                <w:rFonts w:cs="Tahoma"/>
                <w:b/>
                <w:sz w:val="16"/>
                <w:szCs w:val="18"/>
              </w:rPr>
              <w:t>Lp.</w:t>
            </w:r>
          </w:p>
        </w:tc>
        <w:tc>
          <w:tcPr>
            <w:tcW w:w="4557" w:type="dxa"/>
          </w:tcPr>
          <w:p w14:paraId="545C4EFF" w14:textId="1ABAFA0C" w:rsidR="00B22603" w:rsidRPr="00B22603" w:rsidRDefault="00B22603" w:rsidP="00275821">
            <w:pPr>
              <w:spacing w:line="276" w:lineRule="auto"/>
              <w:jc w:val="center"/>
              <w:outlineLvl w:val="1"/>
              <w:rPr>
                <w:rFonts w:cs="Tahoma"/>
                <w:b/>
                <w:sz w:val="16"/>
                <w:szCs w:val="18"/>
              </w:rPr>
            </w:pPr>
            <w:r w:rsidRPr="00B22603">
              <w:rPr>
                <w:rFonts w:cs="Tahoma"/>
                <w:b/>
                <w:sz w:val="16"/>
                <w:szCs w:val="18"/>
              </w:rPr>
              <w:t>Rozdz.0,4kV</w:t>
            </w:r>
          </w:p>
        </w:tc>
        <w:tc>
          <w:tcPr>
            <w:tcW w:w="3261" w:type="dxa"/>
          </w:tcPr>
          <w:p w14:paraId="744F6ECA" w14:textId="6C4D44F8" w:rsidR="00B22603" w:rsidRPr="00B22603" w:rsidRDefault="00B22603" w:rsidP="00275821">
            <w:pPr>
              <w:spacing w:line="276" w:lineRule="auto"/>
              <w:jc w:val="center"/>
              <w:outlineLvl w:val="1"/>
              <w:rPr>
                <w:rFonts w:cs="Tahoma"/>
                <w:b/>
                <w:sz w:val="16"/>
                <w:szCs w:val="18"/>
              </w:rPr>
            </w:pPr>
            <w:r w:rsidRPr="00B22603">
              <w:rPr>
                <w:rFonts w:cs="Tahoma"/>
                <w:b/>
                <w:sz w:val="16"/>
                <w:szCs w:val="18"/>
              </w:rPr>
              <w:t>Obiekt</w:t>
            </w:r>
          </w:p>
        </w:tc>
        <w:tc>
          <w:tcPr>
            <w:tcW w:w="1552" w:type="dxa"/>
          </w:tcPr>
          <w:p w14:paraId="05F0D19E" w14:textId="6B6E1D86" w:rsidR="00B22603" w:rsidRPr="00B22603" w:rsidRDefault="00D96D70" w:rsidP="00275821">
            <w:pPr>
              <w:spacing w:line="276" w:lineRule="auto"/>
              <w:jc w:val="center"/>
              <w:outlineLvl w:val="1"/>
              <w:rPr>
                <w:rFonts w:cs="Tahoma"/>
                <w:b/>
                <w:sz w:val="16"/>
                <w:szCs w:val="18"/>
              </w:rPr>
            </w:pPr>
            <w:r>
              <w:rPr>
                <w:rFonts w:cs="Tahoma"/>
                <w:b/>
                <w:sz w:val="16"/>
                <w:szCs w:val="18"/>
              </w:rPr>
              <w:t>Wymiana</w:t>
            </w:r>
          </w:p>
        </w:tc>
      </w:tr>
      <w:tr w:rsidR="00B22603" w14:paraId="62AEBEC4" w14:textId="02A6505A" w:rsidTr="00B22603">
        <w:tc>
          <w:tcPr>
            <w:tcW w:w="541" w:type="dxa"/>
          </w:tcPr>
          <w:p w14:paraId="6E61FE99" w14:textId="56D3A3F4" w:rsidR="00B22603" w:rsidRPr="00B22603" w:rsidRDefault="00B22603" w:rsidP="00275821">
            <w:pPr>
              <w:spacing w:line="276" w:lineRule="auto"/>
              <w:jc w:val="center"/>
              <w:outlineLvl w:val="1"/>
              <w:rPr>
                <w:rFonts w:cs="Tahoma"/>
                <w:b/>
                <w:sz w:val="16"/>
                <w:szCs w:val="16"/>
              </w:rPr>
            </w:pPr>
            <w:r w:rsidRPr="00B22603">
              <w:rPr>
                <w:rFonts w:cs="Tahoma"/>
                <w:b/>
                <w:sz w:val="16"/>
                <w:szCs w:val="16"/>
              </w:rPr>
              <w:t>1</w:t>
            </w:r>
          </w:p>
        </w:tc>
        <w:tc>
          <w:tcPr>
            <w:tcW w:w="4557" w:type="dxa"/>
          </w:tcPr>
          <w:p w14:paraId="4071325C" w14:textId="458EAE9D" w:rsidR="00B22603" w:rsidRPr="00B22603" w:rsidRDefault="00B22603" w:rsidP="0085540F">
            <w:pPr>
              <w:spacing w:line="276" w:lineRule="auto"/>
              <w:outlineLvl w:val="1"/>
              <w:rPr>
                <w:rFonts w:cs="Tahoma"/>
                <w:bCs/>
                <w:sz w:val="16"/>
                <w:szCs w:val="16"/>
              </w:rPr>
            </w:pPr>
            <w:r w:rsidRPr="00B22603">
              <w:rPr>
                <w:rFonts w:cs="Tahoma"/>
                <w:bCs/>
                <w:sz w:val="16"/>
                <w:szCs w:val="16"/>
              </w:rPr>
              <w:t>S1X0 (ZK) + S1X</w:t>
            </w:r>
            <w:r w:rsidR="00D96D70">
              <w:rPr>
                <w:rFonts w:cs="Tahoma"/>
                <w:bCs/>
                <w:sz w:val="16"/>
                <w:szCs w:val="16"/>
              </w:rPr>
              <w:t>0</w:t>
            </w:r>
            <w:r w:rsidRPr="00B22603">
              <w:rPr>
                <w:rFonts w:cs="Tahoma"/>
                <w:bCs/>
                <w:sz w:val="16"/>
                <w:szCs w:val="16"/>
              </w:rPr>
              <w:t>1 (zaciski) + S1X011 (zabezpieczenia)</w:t>
            </w:r>
          </w:p>
        </w:tc>
        <w:tc>
          <w:tcPr>
            <w:tcW w:w="3261" w:type="dxa"/>
          </w:tcPr>
          <w:p w14:paraId="51A5DA26" w14:textId="544DDB21" w:rsidR="00B22603" w:rsidRPr="00B22603" w:rsidRDefault="00B22603" w:rsidP="00275821">
            <w:pPr>
              <w:spacing w:line="276" w:lineRule="auto"/>
              <w:jc w:val="left"/>
              <w:outlineLvl w:val="1"/>
              <w:rPr>
                <w:rFonts w:cs="Tahoma"/>
                <w:bCs/>
                <w:sz w:val="16"/>
                <w:szCs w:val="16"/>
              </w:rPr>
            </w:pPr>
            <w:r w:rsidRPr="00B22603">
              <w:rPr>
                <w:rFonts w:cs="Tahoma"/>
                <w:bCs/>
                <w:sz w:val="16"/>
                <w:szCs w:val="16"/>
              </w:rPr>
              <w:t>Przenośnik S1, PS, Wieża W1</w:t>
            </w:r>
          </w:p>
        </w:tc>
        <w:tc>
          <w:tcPr>
            <w:tcW w:w="1552" w:type="dxa"/>
          </w:tcPr>
          <w:p w14:paraId="416537C8" w14:textId="615A88C1"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61D723F1" w14:textId="6319B824" w:rsidTr="00B22603">
        <w:tc>
          <w:tcPr>
            <w:tcW w:w="541" w:type="dxa"/>
          </w:tcPr>
          <w:p w14:paraId="64D952AC" w14:textId="1045A202" w:rsidR="00B22603" w:rsidRPr="00B22603" w:rsidRDefault="00B22603" w:rsidP="00275821">
            <w:pPr>
              <w:spacing w:line="276" w:lineRule="auto"/>
              <w:jc w:val="center"/>
              <w:outlineLvl w:val="1"/>
              <w:rPr>
                <w:rFonts w:cs="Tahoma"/>
                <w:b/>
                <w:sz w:val="16"/>
                <w:szCs w:val="16"/>
              </w:rPr>
            </w:pPr>
            <w:r w:rsidRPr="00B22603">
              <w:rPr>
                <w:rFonts w:cs="Tahoma"/>
                <w:b/>
                <w:sz w:val="16"/>
                <w:szCs w:val="16"/>
              </w:rPr>
              <w:t>2</w:t>
            </w:r>
          </w:p>
        </w:tc>
        <w:tc>
          <w:tcPr>
            <w:tcW w:w="4557" w:type="dxa"/>
          </w:tcPr>
          <w:p w14:paraId="004578CA" w14:textId="1C7095A3" w:rsidR="00B22603" w:rsidRPr="00B22603" w:rsidRDefault="00B22603" w:rsidP="0085540F">
            <w:pPr>
              <w:spacing w:line="276" w:lineRule="auto"/>
              <w:outlineLvl w:val="1"/>
              <w:rPr>
                <w:rFonts w:cs="Tahoma"/>
                <w:bCs/>
                <w:sz w:val="16"/>
                <w:szCs w:val="16"/>
              </w:rPr>
            </w:pPr>
            <w:r w:rsidRPr="00B22603">
              <w:rPr>
                <w:rFonts w:cs="Tahoma"/>
                <w:bCs/>
                <w:sz w:val="16"/>
                <w:szCs w:val="16"/>
              </w:rPr>
              <w:t>SC23</w:t>
            </w:r>
          </w:p>
        </w:tc>
        <w:tc>
          <w:tcPr>
            <w:tcW w:w="3261" w:type="dxa"/>
          </w:tcPr>
          <w:p w14:paraId="04378ADE" w14:textId="438FFEB0" w:rsidR="00B22603" w:rsidRPr="00B22603" w:rsidRDefault="00B22603" w:rsidP="00275821">
            <w:pPr>
              <w:spacing w:line="276" w:lineRule="auto"/>
              <w:jc w:val="left"/>
              <w:outlineLvl w:val="1"/>
              <w:rPr>
                <w:rFonts w:cs="Tahoma"/>
                <w:bCs/>
                <w:sz w:val="16"/>
                <w:szCs w:val="16"/>
              </w:rPr>
            </w:pPr>
            <w:r w:rsidRPr="00B22603">
              <w:rPr>
                <w:rFonts w:cs="Tahoma"/>
                <w:bCs/>
                <w:sz w:val="16"/>
                <w:szCs w:val="16"/>
              </w:rPr>
              <w:t>Przenośnik S3.2, Przenośnik S3.2.1</w:t>
            </w:r>
          </w:p>
        </w:tc>
        <w:tc>
          <w:tcPr>
            <w:tcW w:w="1552" w:type="dxa"/>
          </w:tcPr>
          <w:p w14:paraId="6CBA2EAB" w14:textId="7D58AE24"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NIE</w:t>
            </w:r>
          </w:p>
        </w:tc>
      </w:tr>
      <w:tr w:rsidR="00B22603" w14:paraId="359E5E62" w14:textId="3D9D3E0C" w:rsidTr="00B22603">
        <w:tc>
          <w:tcPr>
            <w:tcW w:w="541" w:type="dxa"/>
          </w:tcPr>
          <w:p w14:paraId="158AACBB" w14:textId="5A64DC73" w:rsidR="00B22603" w:rsidRPr="00B22603" w:rsidRDefault="00B22603" w:rsidP="00275821">
            <w:pPr>
              <w:spacing w:line="276" w:lineRule="auto"/>
              <w:jc w:val="center"/>
              <w:outlineLvl w:val="1"/>
              <w:rPr>
                <w:rFonts w:cs="Tahoma"/>
                <w:b/>
                <w:sz w:val="16"/>
                <w:szCs w:val="16"/>
              </w:rPr>
            </w:pPr>
            <w:r w:rsidRPr="00B22603">
              <w:rPr>
                <w:rFonts w:cs="Tahoma"/>
                <w:b/>
                <w:sz w:val="16"/>
                <w:szCs w:val="16"/>
              </w:rPr>
              <w:t>3</w:t>
            </w:r>
          </w:p>
        </w:tc>
        <w:tc>
          <w:tcPr>
            <w:tcW w:w="4557" w:type="dxa"/>
          </w:tcPr>
          <w:p w14:paraId="04113CE8" w14:textId="62B55889" w:rsidR="00B22603" w:rsidRPr="00B22603" w:rsidRDefault="00B22603" w:rsidP="0085540F">
            <w:pPr>
              <w:spacing w:line="276" w:lineRule="auto"/>
              <w:outlineLvl w:val="1"/>
              <w:rPr>
                <w:rFonts w:cs="Tahoma"/>
                <w:bCs/>
                <w:sz w:val="16"/>
                <w:szCs w:val="16"/>
              </w:rPr>
            </w:pPr>
            <w:r w:rsidRPr="00B22603">
              <w:rPr>
                <w:rFonts w:cs="Tahoma"/>
                <w:bCs/>
                <w:sz w:val="16"/>
                <w:szCs w:val="16"/>
              </w:rPr>
              <w:t>PSX0 (ZK)+ PSX02 (zaciski) + PSX012 (zabezpieczenia)</w:t>
            </w:r>
          </w:p>
        </w:tc>
        <w:tc>
          <w:tcPr>
            <w:tcW w:w="3261" w:type="dxa"/>
          </w:tcPr>
          <w:p w14:paraId="245A41E3" w14:textId="5AB91460" w:rsidR="00B22603" w:rsidRPr="00B22603" w:rsidRDefault="00B22603" w:rsidP="0085540F">
            <w:pPr>
              <w:spacing w:line="276" w:lineRule="auto"/>
              <w:outlineLvl w:val="1"/>
              <w:rPr>
                <w:rFonts w:cs="Tahoma"/>
                <w:bCs/>
                <w:sz w:val="16"/>
                <w:szCs w:val="16"/>
              </w:rPr>
            </w:pPr>
            <w:r w:rsidRPr="00B22603">
              <w:rPr>
                <w:rFonts w:cs="Tahoma"/>
                <w:bCs/>
                <w:sz w:val="16"/>
                <w:szCs w:val="16"/>
              </w:rPr>
              <w:t>Wieża W2, Przenośnik PS</w:t>
            </w:r>
          </w:p>
        </w:tc>
        <w:tc>
          <w:tcPr>
            <w:tcW w:w="1552" w:type="dxa"/>
          </w:tcPr>
          <w:p w14:paraId="546229CD" w14:textId="6ECC908E"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0C8E9EF3" w14:textId="54EA7656" w:rsidTr="00B22603">
        <w:tc>
          <w:tcPr>
            <w:tcW w:w="541" w:type="dxa"/>
          </w:tcPr>
          <w:p w14:paraId="1797A2EE" w14:textId="6A6A0AAE" w:rsidR="00B22603" w:rsidRPr="00B22603" w:rsidRDefault="00B22603" w:rsidP="00275821">
            <w:pPr>
              <w:spacing w:line="276" w:lineRule="auto"/>
              <w:jc w:val="center"/>
              <w:outlineLvl w:val="1"/>
              <w:rPr>
                <w:rFonts w:cs="Tahoma"/>
                <w:b/>
                <w:sz w:val="16"/>
                <w:szCs w:val="16"/>
              </w:rPr>
            </w:pPr>
            <w:r w:rsidRPr="00B22603">
              <w:rPr>
                <w:rFonts w:cs="Tahoma"/>
                <w:b/>
                <w:sz w:val="16"/>
                <w:szCs w:val="16"/>
              </w:rPr>
              <w:t>4</w:t>
            </w:r>
          </w:p>
        </w:tc>
        <w:tc>
          <w:tcPr>
            <w:tcW w:w="4557" w:type="dxa"/>
          </w:tcPr>
          <w:p w14:paraId="2F524952" w14:textId="1BB4CDF1" w:rsidR="00B22603" w:rsidRPr="00B22603" w:rsidRDefault="00B22603" w:rsidP="0085540F">
            <w:pPr>
              <w:spacing w:line="276" w:lineRule="auto"/>
              <w:outlineLvl w:val="1"/>
              <w:rPr>
                <w:rFonts w:cs="Tahoma"/>
                <w:bCs/>
                <w:sz w:val="16"/>
                <w:szCs w:val="16"/>
              </w:rPr>
            </w:pPr>
            <w:r w:rsidRPr="00B22603">
              <w:rPr>
                <w:rFonts w:cs="Tahoma"/>
                <w:bCs/>
                <w:sz w:val="16"/>
                <w:szCs w:val="16"/>
              </w:rPr>
              <w:t>PSX1 (ZK)+ PSX01 (zaciski) + PSX011 (zabezpieczenia)</w:t>
            </w:r>
          </w:p>
        </w:tc>
        <w:tc>
          <w:tcPr>
            <w:tcW w:w="3261" w:type="dxa"/>
          </w:tcPr>
          <w:p w14:paraId="02D3A5DC" w14:textId="14E2512F" w:rsidR="00B22603" w:rsidRPr="00B22603" w:rsidRDefault="00B22603" w:rsidP="0085540F">
            <w:pPr>
              <w:spacing w:line="276" w:lineRule="auto"/>
              <w:outlineLvl w:val="1"/>
              <w:rPr>
                <w:rFonts w:cs="Tahoma"/>
                <w:bCs/>
                <w:sz w:val="16"/>
                <w:szCs w:val="16"/>
              </w:rPr>
            </w:pPr>
            <w:r w:rsidRPr="00B22603">
              <w:rPr>
                <w:rFonts w:cs="Tahoma"/>
                <w:bCs/>
                <w:sz w:val="16"/>
                <w:szCs w:val="16"/>
              </w:rPr>
              <w:t>Wieża W3, W5, Przenośnik PS</w:t>
            </w:r>
          </w:p>
        </w:tc>
        <w:tc>
          <w:tcPr>
            <w:tcW w:w="1552" w:type="dxa"/>
          </w:tcPr>
          <w:p w14:paraId="41CAAB6A" w14:textId="38D294CB"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2372BDC4" w14:textId="171EEA1C" w:rsidTr="00B22603">
        <w:tc>
          <w:tcPr>
            <w:tcW w:w="541" w:type="dxa"/>
          </w:tcPr>
          <w:p w14:paraId="56748255" w14:textId="0128AC6D" w:rsidR="00B22603" w:rsidRPr="00B22603" w:rsidRDefault="00B22603" w:rsidP="00275821">
            <w:pPr>
              <w:spacing w:line="276" w:lineRule="auto"/>
              <w:jc w:val="center"/>
              <w:outlineLvl w:val="1"/>
              <w:rPr>
                <w:rFonts w:cs="Tahoma"/>
                <w:b/>
                <w:sz w:val="16"/>
                <w:szCs w:val="16"/>
              </w:rPr>
            </w:pPr>
            <w:r w:rsidRPr="00B22603">
              <w:rPr>
                <w:rFonts w:cs="Tahoma"/>
                <w:b/>
                <w:sz w:val="16"/>
                <w:szCs w:val="16"/>
              </w:rPr>
              <w:t>5</w:t>
            </w:r>
          </w:p>
        </w:tc>
        <w:tc>
          <w:tcPr>
            <w:tcW w:w="4557" w:type="dxa"/>
          </w:tcPr>
          <w:p w14:paraId="4EB8CE3C" w14:textId="31E4E8C6" w:rsidR="00B22603" w:rsidRPr="00B22603" w:rsidRDefault="00B22603" w:rsidP="0085540F">
            <w:pPr>
              <w:spacing w:line="276" w:lineRule="auto"/>
              <w:outlineLvl w:val="1"/>
              <w:rPr>
                <w:rFonts w:cs="Tahoma"/>
                <w:bCs/>
                <w:sz w:val="16"/>
                <w:szCs w:val="16"/>
              </w:rPr>
            </w:pPr>
            <w:r w:rsidRPr="00B22603">
              <w:rPr>
                <w:rFonts w:cs="Tahoma"/>
                <w:bCs/>
                <w:sz w:val="16"/>
                <w:szCs w:val="16"/>
              </w:rPr>
              <w:t>S2X0 (ZK)+ S2X01 (zaciski) + S2X011 (zabezpieczenia)</w:t>
            </w:r>
          </w:p>
        </w:tc>
        <w:tc>
          <w:tcPr>
            <w:tcW w:w="3261" w:type="dxa"/>
          </w:tcPr>
          <w:p w14:paraId="22CCBCC6" w14:textId="0FCD6B3F" w:rsidR="00B22603" w:rsidRPr="00B22603" w:rsidRDefault="00B22603" w:rsidP="0085540F">
            <w:pPr>
              <w:spacing w:line="276" w:lineRule="auto"/>
              <w:outlineLvl w:val="1"/>
              <w:rPr>
                <w:rFonts w:cs="Tahoma"/>
                <w:bCs/>
                <w:sz w:val="16"/>
                <w:szCs w:val="16"/>
              </w:rPr>
            </w:pPr>
            <w:r w:rsidRPr="00B22603">
              <w:rPr>
                <w:rFonts w:cs="Tahoma"/>
                <w:bCs/>
                <w:sz w:val="16"/>
                <w:szCs w:val="16"/>
              </w:rPr>
              <w:t>Przenośnik S2</w:t>
            </w:r>
          </w:p>
        </w:tc>
        <w:tc>
          <w:tcPr>
            <w:tcW w:w="1552" w:type="dxa"/>
          </w:tcPr>
          <w:p w14:paraId="1807FD88" w14:textId="01A2F74F"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6CD73401" w14:textId="0595F738" w:rsidTr="00B22603">
        <w:tc>
          <w:tcPr>
            <w:tcW w:w="541" w:type="dxa"/>
          </w:tcPr>
          <w:p w14:paraId="03E6C6C6" w14:textId="106B84B4" w:rsidR="00B22603" w:rsidRPr="00B22603" w:rsidRDefault="00B22603" w:rsidP="00275821">
            <w:pPr>
              <w:spacing w:line="276" w:lineRule="auto"/>
              <w:jc w:val="center"/>
              <w:outlineLvl w:val="1"/>
              <w:rPr>
                <w:rFonts w:cs="Tahoma"/>
                <w:b/>
                <w:sz w:val="16"/>
                <w:szCs w:val="16"/>
              </w:rPr>
            </w:pPr>
            <w:r w:rsidRPr="00B22603">
              <w:rPr>
                <w:rFonts w:cs="Tahoma"/>
                <w:b/>
                <w:sz w:val="16"/>
                <w:szCs w:val="16"/>
              </w:rPr>
              <w:t>6</w:t>
            </w:r>
          </w:p>
        </w:tc>
        <w:tc>
          <w:tcPr>
            <w:tcW w:w="4557" w:type="dxa"/>
          </w:tcPr>
          <w:p w14:paraId="476440BE" w14:textId="35F21D4F" w:rsidR="00B22603" w:rsidRPr="00B22603" w:rsidRDefault="00B22603" w:rsidP="0085540F">
            <w:pPr>
              <w:spacing w:line="276" w:lineRule="auto"/>
              <w:outlineLvl w:val="1"/>
              <w:rPr>
                <w:rFonts w:cs="Tahoma"/>
                <w:bCs/>
                <w:sz w:val="16"/>
                <w:szCs w:val="16"/>
              </w:rPr>
            </w:pPr>
            <w:r w:rsidRPr="00B22603">
              <w:rPr>
                <w:rFonts w:cs="Tahoma"/>
                <w:bCs/>
                <w:sz w:val="16"/>
                <w:szCs w:val="16"/>
              </w:rPr>
              <w:t>S10X0 (ZK)+ S10X01 (zaciski) + S10X011 (zabezpieczenia)</w:t>
            </w:r>
          </w:p>
        </w:tc>
        <w:tc>
          <w:tcPr>
            <w:tcW w:w="3261" w:type="dxa"/>
          </w:tcPr>
          <w:p w14:paraId="6C14964F" w14:textId="446649CD" w:rsidR="00B22603" w:rsidRPr="00B22603" w:rsidRDefault="00B22603" w:rsidP="0085540F">
            <w:pPr>
              <w:spacing w:line="276" w:lineRule="auto"/>
              <w:outlineLvl w:val="1"/>
              <w:rPr>
                <w:rFonts w:cs="Tahoma"/>
                <w:bCs/>
                <w:sz w:val="16"/>
                <w:szCs w:val="16"/>
              </w:rPr>
            </w:pPr>
            <w:r w:rsidRPr="00B22603">
              <w:rPr>
                <w:rFonts w:cs="Tahoma"/>
                <w:bCs/>
                <w:sz w:val="16"/>
                <w:szCs w:val="16"/>
              </w:rPr>
              <w:t>Przenośnik S10, S11</w:t>
            </w:r>
          </w:p>
        </w:tc>
        <w:tc>
          <w:tcPr>
            <w:tcW w:w="1552" w:type="dxa"/>
          </w:tcPr>
          <w:p w14:paraId="6539C448" w14:textId="63F630B8"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681EA730" w14:textId="742BED0C" w:rsidTr="00B22603">
        <w:tc>
          <w:tcPr>
            <w:tcW w:w="541" w:type="dxa"/>
          </w:tcPr>
          <w:p w14:paraId="16F30C5E" w14:textId="07CE9C3A" w:rsidR="00B22603" w:rsidRPr="00B22603" w:rsidRDefault="00B22603" w:rsidP="00275821">
            <w:pPr>
              <w:spacing w:line="276" w:lineRule="auto"/>
              <w:jc w:val="center"/>
              <w:outlineLvl w:val="1"/>
              <w:rPr>
                <w:rFonts w:cs="Tahoma"/>
                <w:b/>
                <w:sz w:val="16"/>
                <w:szCs w:val="16"/>
              </w:rPr>
            </w:pPr>
            <w:r w:rsidRPr="00B22603">
              <w:rPr>
                <w:rFonts w:cs="Tahoma"/>
                <w:b/>
                <w:sz w:val="16"/>
                <w:szCs w:val="16"/>
              </w:rPr>
              <w:t>7</w:t>
            </w:r>
          </w:p>
        </w:tc>
        <w:tc>
          <w:tcPr>
            <w:tcW w:w="4557" w:type="dxa"/>
          </w:tcPr>
          <w:p w14:paraId="052E2B53" w14:textId="4C5F9C9F" w:rsidR="00B22603" w:rsidRPr="00B22603" w:rsidRDefault="00B22603" w:rsidP="0085540F">
            <w:pPr>
              <w:spacing w:line="276" w:lineRule="auto"/>
              <w:outlineLvl w:val="1"/>
              <w:rPr>
                <w:rFonts w:cs="Tahoma"/>
                <w:bCs/>
                <w:sz w:val="16"/>
                <w:szCs w:val="16"/>
              </w:rPr>
            </w:pPr>
            <w:r w:rsidRPr="00B22603">
              <w:rPr>
                <w:rFonts w:cs="Tahoma"/>
                <w:bCs/>
                <w:sz w:val="16"/>
                <w:szCs w:val="16"/>
              </w:rPr>
              <w:t>S6X0 (ZK)+ S6X01 (zaciski) + S6X011 (zabezpieczenia)</w:t>
            </w:r>
          </w:p>
        </w:tc>
        <w:tc>
          <w:tcPr>
            <w:tcW w:w="3261" w:type="dxa"/>
          </w:tcPr>
          <w:p w14:paraId="5740B2F8" w14:textId="3EDD16B6" w:rsidR="00B22603" w:rsidRPr="00B22603" w:rsidRDefault="00B22603" w:rsidP="0085540F">
            <w:pPr>
              <w:spacing w:line="276" w:lineRule="auto"/>
              <w:outlineLvl w:val="1"/>
              <w:rPr>
                <w:rFonts w:cs="Tahoma"/>
                <w:bCs/>
                <w:sz w:val="16"/>
                <w:szCs w:val="16"/>
              </w:rPr>
            </w:pPr>
            <w:r w:rsidRPr="00B22603">
              <w:rPr>
                <w:rFonts w:cs="Tahoma"/>
                <w:bCs/>
                <w:sz w:val="16"/>
                <w:szCs w:val="16"/>
              </w:rPr>
              <w:t>Przenośnik S6,Wieża W7</w:t>
            </w:r>
          </w:p>
        </w:tc>
        <w:tc>
          <w:tcPr>
            <w:tcW w:w="1552" w:type="dxa"/>
          </w:tcPr>
          <w:p w14:paraId="5431DEF8" w14:textId="76B7E453"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58F9C3D7" w14:textId="1843A271" w:rsidTr="00B22603">
        <w:tc>
          <w:tcPr>
            <w:tcW w:w="541" w:type="dxa"/>
          </w:tcPr>
          <w:p w14:paraId="18398259" w14:textId="028AECF3" w:rsidR="00B22603" w:rsidRPr="00B22603" w:rsidRDefault="00B22603" w:rsidP="00275821">
            <w:pPr>
              <w:spacing w:line="276" w:lineRule="auto"/>
              <w:jc w:val="center"/>
              <w:outlineLvl w:val="1"/>
              <w:rPr>
                <w:rFonts w:cs="Tahoma"/>
                <w:b/>
                <w:sz w:val="16"/>
                <w:szCs w:val="16"/>
              </w:rPr>
            </w:pPr>
            <w:r w:rsidRPr="00B22603">
              <w:rPr>
                <w:rFonts w:cs="Tahoma"/>
                <w:b/>
                <w:sz w:val="16"/>
                <w:szCs w:val="16"/>
              </w:rPr>
              <w:t>8</w:t>
            </w:r>
          </w:p>
        </w:tc>
        <w:tc>
          <w:tcPr>
            <w:tcW w:w="4557" w:type="dxa"/>
          </w:tcPr>
          <w:p w14:paraId="714A4E85" w14:textId="1D0F3911" w:rsidR="00B22603" w:rsidRPr="00B22603" w:rsidRDefault="00B22603" w:rsidP="0085540F">
            <w:pPr>
              <w:spacing w:line="276" w:lineRule="auto"/>
              <w:outlineLvl w:val="1"/>
              <w:rPr>
                <w:rFonts w:cs="Tahoma"/>
                <w:bCs/>
                <w:sz w:val="16"/>
                <w:szCs w:val="16"/>
              </w:rPr>
            </w:pPr>
            <w:r w:rsidRPr="00B22603">
              <w:rPr>
                <w:rFonts w:cs="Tahoma"/>
                <w:bCs/>
                <w:sz w:val="16"/>
                <w:szCs w:val="16"/>
              </w:rPr>
              <w:t>S4X0 (ZK)+ S4X01 (zaciski) + S4X011 (zabezpieczenia)</w:t>
            </w:r>
          </w:p>
        </w:tc>
        <w:tc>
          <w:tcPr>
            <w:tcW w:w="3261" w:type="dxa"/>
          </w:tcPr>
          <w:p w14:paraId="4AB33B61" w14:textId="5C306D14" w:rsidR="00B22603" w:rsidRPr="00B22603" w:rsidRDefault="00B22603" w:rsidP="0085540F">
            <w:pPr>
              <w:spacing w:line="276" w:lineRule="auto"/>
              <w:outlineLvl w:val="1"/>
              <w:rPr>
                <w:rFonts w:cs="Tahoma"/>
                <w:bCs/>
                <w:sz w:val="16"/>
                <w:szCs w:val="16"/>
              </w:rPr>
            </w:pPr>
            <w:r w:rsidRPr="00B22603">
              <w:rPr>
                <w:rFonts w:cs="Tahoma"/>
                <w:bCs/>
                <w:sz w:val="16"/>
                <w:szCs w:val="16"/>
              </w:rPr>
              <w:t>Przenośnik S4,Wieża W6</w:t>
            </w:r>
          </w:p>
        </w:tc>
        <w:tc>
          <w:tcPr>
            <w:tcW w:w="1552" w:type="dxa"/>
          </w:tcPr>
          <w:p w14:paraId="75BB946D" w14:textId="07BF3586"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1C8DFC74" w14:textId="383A0F76" w:rsidTr="00B22603">
        <w:tc>
          <w:tcPr>
            <w:tcW w:w="541" w:type="dxa"/>
          </w:tcPr>
          <w:p w14:paraId="40738D95" w14:textId="0E1A9E06" w:rsidR="00B22603" w:rsidRPr="00B22603" w:rsidRDefault="00B22603" w:rsidP="00275821">
            <w:pPr>
              <w:spacing w:line="276" w:lineRule="auto"/>
              <w:jc w:val="center"/>
              <w:outlineLvl w:val="1"/>
              <w:rPr>
                <w:rFonts w:cs="Tahoma"/>
                <w:b/>
                <w:sz w:val="16"/>
                <w:szCs w:val="16"/>
              </w:rPr>
            </w:pPr>
            <w:r w:rsidRPr="00B22603">
              <w:rPr>
                <w:rFonts w:cs="Tahoma"/>
                <w:b/>
                <w:sz w:val="16"/>
                <w:szCs w:val="16"/>
              </w:rPr>
              <w:t>9</w:t>
            </w:r>
          </w:p>
        </w:tc>
        <w:tc>
          <w:tcPr>
            <w:tcW w:w="4557" w:type="dxa"/>
          </w:tcPr>
          <w:p w14:paraId="2C0B60E6" w14:textId="3FB5B30A" w:rsidR="00B22603" w:rsidRPr="00B22603" w:rsidRDefault="00B22603" w:rsidP="0085540F">
            <w:pPr>
              <w:spacing w:line="276" w:lineRule="auto"/>
              <w:outlineLvl w:val="1"/>
              <w:rPr>
                <w:rFonts w:cs="Tahoma"/>
                <w:bCs/>
                <w:sz w:val="16"/>
                <w:szCs w:val="16"/>
              </w:rPr>
            </w:pPr>
            <w:r w:rsidRPr="00B22603">
              <w:rPr>
                <w:rFonts w:cs="Tahoma"/>
                <w:bCs/>
                <w:sz w:val="16"/>
                <w:szCs w:val="16"/>
              </w:rPr>
              <w:t>PS2X01 (zaciski) + PS2X011 (zabezpieczenia)</w:t>
            </w:r>
          </w:p>
        </w:tc>
        <w:tc>
          <w:tcPr>
            <w:tcW w:w="3261" w:type="dxa"/>
          </w:tcPr>
          <w:p w14:paraId="4B91343E" w14:textId="1EC3D908" w:rsidR="00B22603" w:rsidRPr="00B22603" w:rsidRDefault="00B22603" w:rsidP="0085540F">
            <w:pPr>
              <w:spacing w:line="276" w:lineRule="auto"/>
              <w:outlineLvl w:val="1"/>
              <w:rPr>
                <w:rFonts w:cs="Tahoma"/>
                <w:bCs/>
                <w:sz w:val="16"/>
                <w:szCs w:val="16"/>
              </w:rPr>
            </w:pPr>
            <w:r w:rsidRPr="00B22603">
              <w:rPr>
                <w:rFonts w:cs="Tahoma"/>
                <w:bCs/>
                <w:sz w:val="16"/>
                <w:szCs w:val="16"/>
              </w:rPr>
              <w:t>Wieża G5, G4</w:t>
            </w:r>
          </w:p>
        </w:tc>
        <w:tc>
          <w:tcPr>
            <w:tcW w:w="1552" w:type="dxa"/>
          </w:tcPr>
          <w:p w14:paraId="266FF111" w14:textId="4D750269"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3F3C2CAE" w14:textId="2F7FF2CB" w:rsidTr="00B22603">
        <w:tc>
          <w:tcPr>
            <w:tcW w:w="541" w:type="dxa"/>
          </w:tcPr>
          <w:p w14:paraId="08EF1062" w14:textId="69E0C9F3" w:rsidR="00B22603" w:rsidRPr="00B22603" w:rsidRDefault="00B22603" w:rsidP="00275821">
            <w:pPr>
              <w:spacing w:line="276" w:lineRule="auto"/>
              <w:jc w:val="center"/>
              <w:outlineLvl w:val="1"/>
              <w:rPr>
                <w:rFonts w:cs="Tahoma"/>
                <w:b/>
                <w:sz w:val="16"/>
                <w:szCs w:val="16"/>
              </w:rPr>
            </w:pPr>
            <w:r w:rsidRPr="00B22603">
              <w:rPr>
                <w:rFonts w:cs="Tahoma"/>
                <w:b/>
                <w:sz w:val="16"/>
                <w:szCs w:val="16"/>
              </w:rPr>
              <w:t>10</w:t>
            </w:r>
          </w:p>
        </w:tc>
        <w:tc>
          <w:tcPr>
            <w:tcW w:w="4557" w:type="dxa"/>
          </w:tcPr>
          <w:p w14:paraId="56544582" w14:textId="37DDA4FD" w:rsidR="00B22603" w:rsidRPr="00B22603" w:rsidRDefault="00B22603" w:rsidP="0085540F">
            <w:pPr>
              <w:spacing w:line="276" w:lineRule="auto"/>
              <w:outlineLvl w:val="1"/>
              <w:rPr>
                <w:rFonts w:cs="Tahoma"/>
                <w:bCs/>
                <w:sz w:val="16"/>
                <w:szCs w:val="16"/>
              </w:rPr>
            </w:pPr>
            <w:r w:rsidRPr="00B22603">
              <w:rPr>
                <w:rFonts w:cs="Tahoma"/>
                <w:bCs/>
                <w:sz w:val="16"/>
                <w:szCs w:val="16"/>
              </w:rPr>
              <w:t>PS2X02 (zaciski) + PS2X012 (zabezpieczenia)</w:t>
            </w:r>
          </w:p>
        </w:tc>
        <w:tc>
          <w:tcPr>
            <w:tcW w:w="3261" w:type="dxa"/>
          </w:tcPr>
          <w:p w14:paraId="79FB781F" w14:textId="0A22698E" w:rsidR="00B22603" w:rsidRPr="00B22603" w:rsidRDefault="00B22603" w:rsidP="0085540F">
            <w:pPr>
              <w:spacing w:line="276" w:lineRule="auto"/>
              <w:outlineLvl w:val="1"/>
              <w:rPr>
                <w:rFonts w:cs="Tahoma"/>
                <w:bCs/>
                <w:sz w:val="16"/>
                <w:szCs w:val="16"/>
              </w:rPr>
            </w:pPr>
            <w:r w:rsidRPr="00B22603">
              <w:rPr>
                <w:rFonts w:cs="Tahoma"/>
                <w:bCs/>
                <w:sz w:val="16"/>
                <w:szCs w:val="16"/>
              </w:rPr>
              <w:t>Wieża G3, przenośnik taśmowy</w:t>
            </w:r>
          </w:p>
        </w:tc>
        <w:tc>
          <w:tcPr>
            <w:tcW w:w="1552" w:type="dxa"/>
          </w:tcPr>
          <w:p w14:paraId="5A921283" w14:textId="1CEA60D8"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20B10EBC" w14:textId="30DD1158" w:rsidTr="00B22603">
        <w:tc>
          <w:tcPr>
            <w:tcW w:w="541" w:type="dxa"/>
          </w:tcPr>
          <w:p w14:paraId="622AB57A" w14:textId="3324CF27" w:rsidR="00B22603" w:rsidRPr="00B22603" w:rsidRDefault="00B22603" w:rsidP="00A11DD5">
            <w:pPr>
              <w:spacing w:line="276" w:lineRule="auto"/>
              <w:jc w:val="center"/>
              <w:outlineLvl w:val="1"/>
              <w:rPr>
                <w:rFonts w:cs="Tahoma"/>
                <w:b/>
                <w:sz w:val="16"/>
                <w:szCs w:val="16"/>
              </w:rPr>
            </w:pPr>
            <w:r w:rsidRPr="00B22603">
              <w:rPr>
                <w:rFonts w:cs="Tahoma"/>
                <w:b/>
                <w:sz w:val="16"/>
                <w:szCs w:val="16"/>
              </w:rPr>
              <w:t>11</w:t>
            </w:r>
          </w:p>
        </w:tc>
        <w:tc>
          <w:tcPr>
            <w:tcW w:w="4557" w:type="dxa"/>
          </w:tcPr>
          <w:p w14:paraId="1B80FAB0" w14:textId="1AE30147" w:rsidR="00B22603" w:rsidRPr="00B22603" w:rsidRDefault="00B22603" w:rsidP="00A11DD5">
            <w:pPr>
              <w:spacing w:line="276" w:lineRule="auto"/>
              <w:outlineLvl w:val="1"/>
              <w:rPr>
                <w:rFonts w:cs="Tahoma"/>
                <w:bCs/>
                <w:sz w:val="16"/>
                <w:szCs w:val="16"/>
              </w:rPr>
            </w:pPr>
            <w:r w:rsidRPr="00B22603">
              <w:rPr>
                <w:rFonts w:cs="Tahoma"/>
                <w:bCs/>
                <w:sz w:val="16"/>
                <w:szCs w:val="16"/>
              </w:rPr>
              <w:t>PS2X03 (zaciski) + PS2X013 (zabezpieczenia)</w:t>
            </w:r>
          </w:p>
        </w:tc>
        <w:tc>
          <w:tcPr>
            <w:tcW w:w="3261" w:type="dxa"/>
          </w:tcPr>
          <w:p w14:paraId="3E1E04F5" w14:textId="2CF6C862" w:rsidR="00B22603" w:rsidRPr="00B22603" w:rsidRDefault="00B22603" w:rsidP="00A11DD5">
            <w:pPr>
              <w:spacing w:line="276" w:lineRule="auto"/>
              <w:outlineLvl w:val="1"/>
              <w:rPr>
                <w:rFonts w:cs="Tahoma"/>
                <w:bCs/>
                <w:sz w:val="16"/>
                <w:szCs w:val="16"/>
              </w:rPr>
            </w:pPr>
            <w:r w:rsidRPr="00B22603">
              <w:rPr>
                <w:rFonts w:cs="Tahoma"/>
                <w:bCs/>
                <w:sz w:val="16"/>
                <w:szCs w:val="16"/>
              </w:rPr>
              <w:t>Wieża G2, przenośnik taśmowy</w:t>
            </w:r>
          </w:p>
        </w:tc>
        <w:tc>
          <w:tcPr>
            <w:tcW w:w="1552" w:type="dxa"/>
          </w:tcPr>
          <w:p w14:paraId="2BEF2A12" w14:textId="66920B1E"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3BBB37C0" w14:textId="112DCADC" w:rsidTr="00B22603">
        <w:tc>
          <w:tcPr>
            <w:tcW w:w="541" w:type="dxa"/>
          </w:tcPr>
          <w:p w14:paraId="438F1312" w14:textId="7AF506CE" w:rsidR="00B22603" w:rsidRPr="00B22603" w:rsidRDefault="00B22603" w:rsidP="00A11DD5">
            <w:pPr>
              <w:spacing w:line="276" w:lineRule="auto"/>
              <w:jc w:val="center"/>
              <w:outlineLvl w:val="1"/>
              <w:rPr>
                <w:rFonts w:cs="Tahoma"/>
                <w:b/>
                <w:sz w:val="16"/>
                <w:szCs w:val="16"/>
              </w:rPr>
            </w:pPr>
            <w:r w:rsidRPr="00B22603">
              <w:rPr>
                <w:rFonts w:cs="Tahoma"/>
                <w:b/>
                <w:sz w:val="16"/>
                <w:szCs w:val="16"/>
              </w:rPr>
              <w:t>12</w:t>
            </w:r>
          </w:p>
        </w:tc>
        <w:tc>
          <w:tcPr>
            <w:tcW w:w="4557" w:type="dxa"/>
          </w:tcPr>
          <w:p w14:paraId="62DB6C09" w14:textId="7A94D088" w:rsidR="00B22603" w:rsidRPr="00B22603" w:rsidRDefault="00B22603" w:rsidP="00A11DD5">
            <w:pPr>
              <w:spacing w:line="276" w:lineRule="auto"/>
              <w:outlineLvl w:val="1"/>
              <w:rPr>
                <w:rFonts w:cs="Tahoma"/>
                <w:bCs/>
                <w:sz w:val="16"/>
                <w:szCs w:val="16"/>
              </w:rPr>
            </w:pPr>
            <w:r w:rsidRPr="00B22603">
              <w:rPr>
                <w:rFonts w:cs="Tahoma"/>
                <w:bCs/>
                <w:sz w:val="16"/>
                <w:szCs w:val="16"/>
              </w:rPr>
              <w:t>PS2X04 (zaciski) + PS2X014 (zabezpieczenia)</w:t>
            </w:r>
          </w:p>
        </w:tc>
        <w:tc>
          <w:tcPr>
            <w:tcW w:w="3261" w:type="dxa"/>
          </w:tcPr>
          <w:p w14:paraId="16CC6E96" w14:textId="12004A58" w:rsidR="00B22603" w:rsidRPr="00B22603" w:rsidRDefault="00B22603" w:rsidP="00A11DD5">
            <w:pPr>
              <w:spacing w:line="276" w:lineRule="auto"/>
              <w:outlineLvl w:val="1"/>
              <w:rPr>
                <w:rFonts w:cs="Tahoma"/>
                <w:bCs/>
                <w:sz w:val="16"/>
                <w:szCs w:val="16"/>
              </w:rPr>
            </w:pPr>
            <w:r w:rsidRPr="00B22603">
              <w:rPr>
                <w:rFonts w:cs="Tahoma"/>
                <w:bCs/>
                <w:sz w:val="16"/>
                <w:szCs w:val="16"/>
              </w:rPr>
              <w:t>Wieża G1, przenośnik taśmowy</w:t>
            </w:r>
          </w:p>
        </w:tc>
        <w:tc>
          <w:tcPr>
            <w:tcW w:w="1552" w:type="dxa"/>
          </w:tcPr>
          <w:p w14:paraId="24CC16FE" w14:textId="0BC17723"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7689DBFD" w14:textId="449AC32C" w:rsidTr="00B22603">
        <w:tc>
          <w:tcPr>
            <w:tcW w:w="541" w:type="dxa"/>
          </w:tcPr>
          <w:p w14:paraId="42FECC10" w14:textId="5B535EE0" w:rsidR="00B22603" w:rsidRPr="00B22603" w:rsidRDefault="00B22603" w:rsidP="00A11DD5">
            <w:pPr>
              <w:spacing w:line="276" w:lineRule="auto"/>
              <w:jc w:val="center"/>
              <w:outlineLvl w:val="1"/>
              <w:rPr>
                <w:rFonts w:cs="Tahoma"/>
                <w:b/>
                <w:sz w:val="16"/>
                <w:szCs w:val="16"/>
              </w:rPr>
            </w:pPr>
            <w:r w:rsidRPr="00B22603">
              <w:rPr>
                <w:rFonts w:cs="Tahoma"/>
                <w:b/>
                <w:sz w:val="16"/>
                <w:szCs w:val="16"/>
              </w:rPr>
              <w:t>13</w:t>
            </w:r>
          </w:p>
        </w:tc>
        <w:tc>
          <w:tcPr>
            <w:tcW w:w="4557" w:type="dxa"/>
          </w:tcPr>
          <w:p w14:paraId="43E75210" w14:textId="51F54722" w:rsidR="00B22603" w:rsidRPr="00B22603" w:rsidRDefault="00B22603" w:rsidP="00A11DD5">
            <w:pPr>
              <w:spacing w:line="276" w:lineRule="auto"/>
              <w:outlineLvl w:val="1"/>
              <w:rPr>
                <w:rFonts w:cs="Tahoma"/>
                <w:bCs/>
                <w:sz w:val="16"/>
                <w:szCs w:val="16"/>
              </w:rPr>
            </w:pPr>
            <w:r w:rsidRPr="00B22603">
              <w:rPr>
                <w:rFonts w:cs="Tahoma"/>
                <w:bCs/>
                <w:sz w:val="16"/>
                <w:szCs w:val="16"/>
              </w:rPr>
              <w:t>S15X0 (zaciski) + SP15X015 (zabezpieczenia)</w:t>
            </w:r>
          </w:p>
        </w:tc>
        <w:tc>
          <w:tcPr>
            <w:tcW w:w="3261" w:type="dxa"/>
          </w:tcPr>
          <w:p w14:paraId="1C43F7E5" w14:textId="5ECAD72C" w:rsidR="00B22603" w:rsidRPr="00B22603" w:rsidRDefault="00B22603" w:rsidP="00A11DD5">
            <w:pPr>
              <w:spacing w:line="276" w:lineRule="auto"/>
              <w:outlineLvl w:val="1"/>
              <w:rPr>
                <w:rFonts w:cs="Tahoma"/>
                <w:bCs/>
                <w:sz w:val="16"/>
                <w:szCs w:val="16"/>
              </w:rPr>
            </w:pPr>
            <w:r w:rsidRPr="00B22603">
              <w:rPr>
                <w:rFonts w:cs="Tahoma"/>
                <w:bCs/>
                <w:sz w:val="16"/>
                <w:szCs w:val="16"/>
              </w:rPr>
              <w:t>Przenośnik taśmowy S15, rejon IOS II</w:t>
            </w:r>
          </w:p>
        </w:tc>
        <w:tc>
          <w:tcPr>
            <w:tcW w:w="1552" w:type="dxa"/>
          </w:tcPr>
          <w:p w14:paraId="003E51F8" w14:textId="18042926"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TAK</w:t>
            </w:r>
          </w:p>
        </w:tc>
      </w:tr>
      <w:tr w:rsidR="00B22603" w14:paraId="2308005E" w14:textId="71DB488B" w:rsidTr="00B22603">
        <w:tc>
          <w:tcPr>
            <w:tcW w:w="541" w:type="dxa"/>
          </w:tcPr>
          <w:p w14:paraId="6F4597C8" w14:textId="44B119FE" w:rsidR="00B22603" w:rsidRPr="00B22603" w:rsidRDefault="00B22603" w:rsidP="00A11DD5">
            <w:pPr>
              <w:spacing w:line="276" w:lineRule="auto"/>
              <w:jc w:val="center"/>
              <w:outlineLvl w:val="1"/>
              <w:rPr>
                <w:rFonts w:cs="Tahoma"/>
                <w:b/>
                <w:sz w:val="16"/>
                <w:szCs w:val="16"/>
              </w:rPr>
            </w:pPr>
            <w:r w:rsidRPr="00B22603">
              <w:rPr>
                <w:rFonts w:cs="Tahoma"/>
                <w:b/>
                <w:sz w:val="16"/>
                <w:szCs w:val="16"/>
              </w:rPr>
              <w:t>14</w:t>
            </w:r>
          </w:p>
        </w:tc>
        <w:tc>
          <w:tcPr>
            <w:tcW w:w="4557" w:type="dxa"/>
          </w:tcPr>
          <w:p w14:paraId="5BDCC4F2" w14:textId="31E3C230" w:rsidR="00B22603" w:rsidRPr="00B22603" w:rsidRDefault="00B22603" w:rsidP="00A11DD5">
            <w:pPr>
              <w:spacing w:line="276" w:lineRule="auto"/>
              <w:outlineLvl w:val="1"/>
              <w:rPr>
                <w:rFonts w:cs="Tahoma"/>
                <w:bCs/>
                <w:sz w:val="16"/>
                <w:szCs w:val="16"/>
              </w:rPr>
            </w:pPr>
            <w:r w:rsidRPr="00B22603">
              <w:rPr>
                <w:rFonts w:cs="Tahoma"/>
                <w:bCs/>
                <w:sz w:val="16"/>
                <w:szCs w:val="16"/>
              </w:rPr>
              <w:t>PS2X015</w:t>
            </w:r>
          </w:p>
        </w:tc>
        <w:tc>
          <w:tcPr>
            <w:tcW w:w="3261" w:type="dxa"/>
          </w:tcPr>
          <w:p w14:paraId="3F7C6A54" w14:textId="49407103" w:rsidR="00B22603" w:rsidRPr="00B22603" w:rsidRDefault="00B22603" w:rsidP="00A11DD5">
            <w:pPr>
              <w:spacing w:line="276" w:lineRule="auto"/>
              <w:outlineLvl w:val="1"/>
              <w:rPr>
                <w:rFonts w:cs="Tahoma"/>
                <w:bCs/>
                <w:sz w:val="16"/>
                <w:szCs w:val="16"/>
              </w:rPr>
            </w:pPr>
            <w:r w:rsidRPr="00B22603">
              <w:rPr>
                <w:rFonts w:cs="Tahoma"/>
                <w:bCs/>
                <w:sz w:val="16"/>
                <w:szCs w:val="16"/>
              </w:rPr>
              <w:t>Wieża G7</w:t>
            </w:r>
          </w:p>
        </w:tc>
        <w:tc>
          <w:tcPr>
            <w:tcW w:w="1552" w:type="dxa"/>
          </w:tcPr>
          <w:p w14:paraId="047AF835" w14:textId="6ADA7AAE"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NIE</w:t>
            </w:r>
          </w:p>
        </w:tc>
      </w:tr>
      <w:tr w:rsidR="00B22603" w14:paraId="77A01029" w14:textId="7C90C6EB" w:rsidTr="00B22603">
        <w:tc>
          <w:tcPr>
            <w:tcW w:w="541" w:type="dxa"/>
          </w:tcPr>
          <w:p w14:paraId="130CD2EE" w14:textId="1DE0BBBE" w:rsidR="00B22603" w:rsidRPr="00B22603" w:rsidRDefault="00B22603" w:rsidP="00A11DD5">
            <w:pPr>
              <w:spacing w:line="276" w:lineRule="auto"/>
              <w:jc w:val="center"/>
              <w:outlineLvl w:val="1"/>
              <w:rPr>
                <w:rFonts w:cs="Tahoma"/>
                <w:b/>
                <w:sz w:val="16"/>
                <w:szCs w:val="16"/>
              </w:rPr>
            </w:pPr>
            <w:r w:rsidRPr="00B22603">
              <w:rPr>
                <w:rFonts w:cs="Tahoma"/>
                <w:b/>
                <w:sz w:val="16"/>
                <w:szCs w:val="16"/>
              </w:rPr>
              <w:t>15</w:t>
            </w:r>
          </w:p>
        </w:tc>
        <w:tc>
          <w:tcPr>
            <w:tcW w:w="4557" w:type="dxa"/>
          </w:tcPr>
          <w:p w14:paraId="6E04BF63" w14:textId="05D59F3D" w:rsidR="00B22603" w:rsidRPr="00B22603" w:rsidRDefault="00B22603" w:rsidP="00A11DD5">
            <w:pPr>
              <w:spacing w:line="276" w:lineRule="auto"/>
              <w:outlineLvl w:val="1"/>
              <w:rPr>
                <w:rFonts w:cs="Tahoma"/>
                <w:bCs/>
                <w:sz w:val="16"/>
                <w:szCs w:val="16"/>
              </w:rPr>
            </w:pPr>
            <w:r w:rsidRPr="00B22603">
              <w:rPr>
                <w:rFonts w:cs="Tahoma"/>
                <w:bCs/>
                <w:sz w:val="16"/>
                <w:szCs w:val="16"/>
              </w:rPr>
              <w:t>PS2X016</w:t>
            </w:r>
          </w:p>
        </w:tc>
        <w:tc>
          <w:tcPr>
            <w:tcW w:w="3261" w:type="dxa"/>
          </w:tcPr>
          <w:p w14:paraId="472F2B61" w14:textId="6B77975C" w:rsidR="00B22603" w:rsidRPr="00B22603" w:rsidRDefault="00B22603" w:rsidP="00A11DD5">
            <w:pPr>
              <w:spacing w:line="276" w:lineRule="auto"/>
              <w:outlineLvl w:val="1"/>
              <w:rPr>
                <w:rFonts w:cs="Tahoma"/>
                <w:bCs/>
                <w:sz w:val="16"/>
                <w:szCs w:val="16"/>
              </w:rPr>
            </w:pPr>
            <w:r w:rsidRPr="00B22603">
              <w:rPr>
                <w:rFonts w:cs="Tahoma"/>
                <w:bCs/>
                <w:sz w:val="16"/>
                <w:szCs w:val="16"/>
              </w:rPr>
              <w:t>Wieża G6</w:t>
            </w:r>
          </w:p>
        </w:tc>
        <w:tc>
          <w:tcPr>
            <w:tcW w:w="1552" w:type="dxa"/>
          </w:tcPr>
          <w:p w14:paraId="592C1204" w14:textId="5AA15CA5"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NIE</w:t>
            </w:r>
          </w:p>
        </w:tc>
      </w:tr>
      <w:tr w:rsidR="00B22603" w14:paraId="79040866" w14:textId="0ABC0BFB" w:rsidTr="00B22603">
        <w:tc>
          <w:tcPr>
            <w:tcW w:w="541" w:type="dxa"/>
          </w:tcPr>
          <w:p w14:paraId="11F70A2E" w14:textId="7C3E16BA" w:rsidR="00B22603" w:rsidRPr="00B22603" w:rsidRDefault="00B22603" w:rsidP="00A11DD5">
            <w:pPr>
              <w:spacing w:line="276" w:lineRule="auto"/>
              <w:jc w:val="center"/>
              <w:outlineLvl w:val="1"/>
              <w:rPr>
                <w:rFonts w:cs="Tahoma"/>
                <w:b/>
                <w:sz w:val="16"/>
                <w:szCs w:val="16"/>
              </w:rPr>
            </w:pPr>
            <w:r w:rsidRPr="00B22603">
              <w:rPr>
                <w:rFonts w:cs="Tahoma"/>
                <w:b/>
                <w:sz w:val="16"/>
                <w:szCs w:val="16"/>
              </w:rPr>
              <w:t>16</w:t>
            </w:r>
          </w:p>
        </w:tc>
        <w:tc>
          <w:tcPr>
            <w:tcW w:w="4557" w:type="dxa"/>
          </w:tcPr>
          <w:p w14:paraId="4D4E5456" w14:textId="6DEEE522" w:rsidR="00B22603" w:rsidRPr="00B22603" w:rsidRDefault="00B22603" w:rsidP="00A11DD5">
            <w:pPr>
              <w:spacing w:line="276" w:lineRule="auto"/>
              <w:outlineLvl w:val="1"/>
              <w:rPr>
                <w:rFonts w:cs="Tahoma"/>
                <w:bCs/>
                <w:sz w:val="16"/>
                <w:szCs w:val="16"/>
              </w:rPr>
            </w:pPr>
            <w:r w:rsidRPr="00B22603">
              <w:rPr>
                <w:rFonts w:cs="Tahoma"/>
                <w:bCs/>
                <w:sz w:val="16"/>
                <w:szCs w:val="16"/>
              </w:rPr>
              <w:t>PS2</w:t>
            </w:r>
          </w:p>
        </w:tc>
        <w:tc>
          <w:tcPr>
            <w:tcW w:w="3261" w:type="dxa"/>
          </w:tcPr>
          <w:p w14:paraId="510647F9" w14:textId="513E0E93" w:rsidR="00B22603" w:rsidRPr="00B22603" w:rsidRDefault="00B22603" w:rsidP="00A11DD5">
            <w:pPr>
              <w:spacing w:line="276" w:lineRule="auto"/>
              <w:outlineLvl w:val="1"/>
              <w:rPr>
                <w:rFonts w:cs="Tahoma"/>
                <w:bCs/>
                <w:sz w:val="16"/>
                <w:szCs w:val="16"/>
              </w:rPr>
            </w:pPr>
            <w:r w:rsidRPr="00B22603">
              <w:rPr>
                <w:rFonts w:cs="Tahoma"/>
                <w:bCs/>
                <w:sz w:val="16"/>
                <w:szCs w:val="16"/>
              </w:rPr>
              <w:t>Przenośnik PS2 IOS IV</w:t>
            </w:r>
          </w:p>
        </w:tc>
        <w:tc>
          <w:tcPr>
            <w:tcW w:w="1552" w:type="dxa"/>
          </w:tcPr>
          <w:p w14:paraId="6B245E91" w14:textId="7B6C1475" w:rsidR="00B22603" w:rsidRPr="00B22603" w:rsidRDefault="00B22603" w:rsidP="00B22603">
            <w:pPr>
              <w:spacing w:line="276" w:lineRule="auto"/>
              <w:jc w:val="center"/>
              <w:outlineLvl w:val="1"/>
              <w:rPr>
                <w:rFonts w:cs="Tahoma"/>
                <w:bCs/>
                <w:sz w:val="16"/>
                <w:szCs w:val="16"/>
              </w:rPr>
            </w:pPr>
            <w:r w:rsidRPr="00B22603">
              <w:rPr>
                <w:rFonts w:cs="Tahoma"/>
                <w:bCs/>
                <w:sz w:val="16"/>
                <w:szCs w:val="16"/>
              </w:rPr>
              <w:t>NIE</w:t>
            </w:r>
          </w:p>
        </w:tc>
      </w:tr>
      <w:tr w:rsidR="000373DD" w14:paraId="6D59D93B" w14:textId="77777777" w:rsidTr="00B22603">
        <w:tc>
          <w:tcPr>
            <w:tcW w:w="541" w:type="dxa"/>
          </w:tcPr>
          <w:p w14:paraId="16BA7A00" w14:textId="4421249B" w:rsidR="000373DD" w:rsidRPr="00B22603" w:rsidRDefault="000373DD" w:rsidP="00A11DD5">
            <w:pPr>
              <w:spacing w:line="276" w:lineRule="auto"/>
              <w:jc w:val="center"/>
              <w:outlineLvl w:val="1"/>
              <w:rPr>
                <w:rFonts w:cs="Tahoma"/>
                <w:b/>
                <w:sz w:val="16"/>
                <w:szCs w:val="16"/>
              </w:rPr>
            </w:pPr>
            <w:r>
              <w:rPr>
                <w:rFonts w:cs="Tahoma"/>
                <w:b/>
                <w:sz w:val="16"/>
                <w:szCs w:val="16"/>
              </w:rPr>
              <w:t>17</w:t>
            </w:r>
          </w:p>
        </w:tc>
        <w:tc>
          <w:tcPr>
            <w:tcW w:w="4557" w:type="dxa"/>
          </w:tcPr>
          <w:p w14:paraId="0AE70C39" w14:textId="3BFD9825" w:rsidR="000373DD" w:rsidRPr="00B22603" w:rsidRDefault="000373DD" w:rsidP="00A11DD5">
            <w:pPr>
              <w:spacing w:line="276" w:lineRule="auto"/>
              <w:outlineLvl w:val="1"/>
              <w:rPr>
                <w:rFonts w:cs="Tahoma"/>
                <w:bCs/>
                <w:sz w:val="16"/>
                <w:szCs w:val="16"/>
              </w:rPr>
            </w:pPr>
            <w:r>
              <w:rPr>
                <w:rFonts w:cs="Tahoma"/>
                <w:bCs/>
                <w:sz w:val="16"/>
                <w:szCs w:val="16"/>
              </w:rPr>
              <w:t xml:space="preserve">Skrzynki ZK </w:t>
            </w:r>
          </w:p>
        </w:tc>
        <w:tc>
          <w:tcPr>
            <w:tcW w:w="3261" w:type="dxa"/>
          </w:tcPr>
          <w:p w14:paraId="5CCC9F5A" w14:textId="15109CBA" w:rsidR="000373DD" w:rsidRPr="00B22603" w:rsidRDefault="000373DD" w:rsidP="00A11DD5">
            <w:pPr>
              <w:spacing w:line="276" w:lineRule="auto"/>
              <w:outlineLvl w:val="1"/>
              <w:rPr>
                <w:rFonts w:cs="Tahoma"/>
                <w:bCs/>
                <w:sz w:val="16"/>
                <w:szCs w:val="16"/>
              </w:rPr>
            </w:pPr>
            <w:r>
              <w:rPr>
                <w:rFonts w:cs="Tahoma"/>
                <w:bCs/>
                <w:sz w:val="16"/>
                <w:szCs w:val="16"/>
              </w:rPr>
              <w:t>Przenośnika PS2 oraz PS2 (IOS II – IOSIV)</w:t>
            </w:r>
          </w:p>
        </w:tc>
        <w:tc>
          <w:tcPr>
            <w:tcW w:w="1552" w:type="dxa"/>
          </w:tcPr>
          <w:p w14:paraId="310A25D3" w14:textId="629665C1" w:rsidR="000373DD" w:rsidRPr="00B22603" w:rsidRDefault="000373DD" w:rsidP="00B22603">
            <w:pPr>
              <w:spacing w:line="276" w:lineRule="auto"/>
              <w:jc w:val="center"/>
              <w:outlineLvl w:val="1"/>
              <w:rPr>
                <w:rFonts w:cs="Tahoma"/>
                <w:bCs/>
                <w:sz w:val="16"/>
                <w:szCs w:val="16"/>
              </w:rPr>
            </w:pPr>
            <w:r>
              <w:rPr>
                <w:rFonts w:cs="Tahoma"/>
                <w:bCs/>
                <w:sz w:val="16"/>
                <w:szCs w:val="16"/>
              </w:rPr>
              <w:t>NIE</w:t>
            </w:r>
          </w:p>
        </w:tc>
      </w:tr>
    </w:tbl>
    <w:p w14:paraId="29D5F5DC" w14:textId="1045C594" w:rsidR="00B86DCD" w:rsidRDefault="00B86DCD" w:rsidP="0085540F">
      <w:pPr>
        <w:spacing w:line="276" w:lineRule="auto"/>
        <w:outlineLvl w:val="1"/>
        <w:rPr>
          <w:rFonts w:cs="Tahoma"/>
          <w:bCs/>
        </w:rPr>
      </w:pPr>
    </w:p>
    <w:p w14:paraId="2367E6A3" w14:textId="33EBEDD8" w:rsidR="00D96D70" w:rsidRDefault="00D96D70" w:rsidP="0085540F">
      <w:pPr>
        <w:spacing w:line="276" w:lineRule="auto"/>
        <w:outlineLvl w:val="1"/>
        <w:rPr>
          <w:rFonts w:cs="Tahoma"/>
          <w:bCs/>
        </w:rPr>
      </w:pPr>
      <w:r>
        <w:rPr>
          <w:rFonts w:cs="Tahoma"/>
          <w:bCs/>
        </w:rPr>
        <w:t xml:space="preserve">W gestii Wykonawcy jest demontaż starych rozdz. 0,4kV przedstawionych w tabeli powyżej i zastąpienie </w:t>
      </w:r>
      <w:r w:rsidR="0007089B">
        <w:rPr>
          <w:rFonts w:cs="Tahoma"/>
          <w:bCs/>
        </w:rPr>
        <w:br/>
      </w:r>
      <w:r>
        <w:rPr>
          <w:rFonts w:cs="Tahoma"/>
          <w:bCs/>
        </w:rPr>
        <w:t>ich nowymi odpowiednikami</w:t>
      </w:r>
      <w:r w:rsidR="00176FFF">
        <w:rPr>
          <w:rFonts w:cs="Tahoma"/>
          <w:bCs/>
        </w:rPr>
        <w:t xml:space="preserve">. </w:t>
      </w:r>
      <w:r>
        <w:rPr>
          <w:rFonts w:cs="Tahoma"/>
          <w:bCs/>
        </w:rPr>
        <w:t xml:space="preserve">Na etapie projektowym Zamawiający rozważy </w:t>
      </w:r>
      <w:r w:rsidR="00AE22ED">
        <w:rPr>
          <w:rFonts w:cs="Tahoma"/>
          <w:bCs/>
        </w:rPr>
        <w:t>wykonanie</w:t>
      </w:r>
      <w:r>
        <w:rPr>
          <w:rFonts w:cs="Tahoma"/>
          <w:bCs/>
        </w:rPr>
        <w:t xml:space="preserve"> rozdz.0,4kV zgodnie </w:t>
      </w:r>
      <w:r w:rsidR="00176FFF">
        <w:rPr>
          <w:rFonts w:cs="Tahoma"/>
          <w:bCs/>
        </w:rPr>
        <w:br/>
      </w:r>
      <w:r>
        <w:rPr>
          <w:rFonts w:cs="Tahoma"/>
          <w:bCs/>
        </w:rPr>
        <w:t>z przykładem poniżej.</w:t>
      </w:r>
      <w:r w:rsidR="0007089B">
        <w:rPr>
          <w:rFonts w:cs="Tahoma"/>
          <w:bCs/>
        </w:rPr>
        <w:t xml:space="preserve"> </w:t>
      </w:r>
      <w:r w:rsidR="0017210B">
        <w:rPr>
          <w:rFonts w:cs="Tahoma"/>
          <w:bCs/>
        </w:rPr>
        <w:t xml:space="preserve">Rozwiązanie to skróci czas modernizacji i wyeliminuje </w:t>
      </w:r>
      <w:r w:rsidR="007B7759">
        <w:rPr>
          <w:rFonts w:cs="Tahoma"/>
          <w:bCs/>
        </w:rPr>
        <w:t>dodatkową tablicę.</w:t>
      </w:r>
      <w:r w:rsidR="0017210B">
        <w:rPr>
          <w:rFonts w:cs="Tahoma"/>
          <w:bCs/>
        </w:rPr>
        <w:t xml:space="preserve">  </w:t>
      </w:r>
      <w:r w:rsidR="007B7759">
        <w:rPr>
          <w:rFonts w:cs="Tahoma"/>
          <w:bCs/>
        </w:rPr>
        <w:br/>
      </w:r>
      <w:r w:rsidR="0007089B">
        <w:rPr>
          <w:rFonts w:cs="Tahoma"/>
          <w:bCs/>
        </w:rPr>
        <w:t xml:space="preserve">Nowa </w:t>
      </w:r>
      <w:r w:rsidR="00176FFF">
        <w:rPr>
          <w:rFonts w:cs="Tahoma"/>
          <w:bCs/>
        </w:rPr>
        <w:t>(</w:t>
      </w:r>
      <w:r w:rsidR="0007089B">
        <w:rPr>
          <w:rFonts w:cs="Tahoma"/>
          <w:bCs/>
        </w:rPr>
        <w:t>rozdz.0,4kV S1X011</w:t>
      </w:r>
      <w:r w:rsidR="00112300">
        <w:rPr>
          <w:rFonts w:cs="Tahoma"/>
          <w:bCs/>
        </w:rPr>
        <w:t xml:space="preserve"> - przykład</w:t>
      </w:r>
      <w:r w:rsidR="00176FFF">
        <w:rPr>
          <w:rFonts w:cs="Tahoma"/>
          <w:bCs/>
        </w:rPr>
        <w:t>)</w:t>
      </w:r>
      <w:r w:rsidR="0007089B">
        <w:rPr>
          <w:rFonts w:cs="Tahoma"/>
          <w:bCs/>
        </w:rPr>
        <w:t xml:space="preserve"> będzie gabarytowo większa.</w:t>
      </w:r>
      <w:r>
        <w:rPr>
          <w:rFonts w:cs="Tahoma"/>
          <w:bCs/>
        </w:rPr>
        <w:t xml:space="preserve"> </w:t>
      </w:r>
      <w:r w:rsidR="007B7759">
        <w:rPr>
          <w:rFonts w:cs="Tahoma"/>
          <w:bCs/>
        </w:rPr>
        <w:t>Wykonawca</w:t>
      </w:r>
      <w:r w:rsidR="00112300">
        <w:rPr>
          <w:rFonts w:cs="Tahoma"/>
          <w:bCs/>
        </w:rPr>
        <w:t xml:space="preserve"> uwzględni ograniczone miejsce </w:t>
      </w:r>
      <w:r w:rsidR="007B7759">
        <w:rPr>
          <w:rFonts w:cs="Tahoma"/>
          <w:bCs/>
        </w:rPr>
        <w:br/>
      </w:r>
      <w:r w:rsidR="00112300">
        <w:rPr>
          <w:rFonts w:cs="Tahoma"/>
          <w:bCs/>
        </w:rPr>
        <w:t xml:space="preserve">w terenie. Adaptacja i dostosowanie rozdz.0,4kV w gestii Wykonawcy. </w:t>
      </w:r>
    </w:p>
    <w:p w14:paraId="61AE198C" w14:textId="77777777" w:rsidR="00112300" w:rsidRPr="0032107F" w:rsidRDefault="00112300" w:rsidP="0085540F">
      <w:pPr>
        <w:spacing w:line="276" w:lineRule="auto"/>
        <w:outlineLvl w:val="1"/>
        <w:rPr>
          <w:rFonts w:cs="Tahoma"/>
          <w:bCs/>
          <w:sz w:val="14"/>
          <w:szCs w:val="16"/>
        </w:rPr>
      </w:pPr>
    </w:p>
    <w:p w14:paraId="7E1B9B44" w14:textId="6F9817B8" w:rsidR="00D96D70" w:rsidRDefault="00F347B2" w:rsidP="0032107F">
      <w:pPr>
        <w:spacing w:line="276" w:lineRule="auto"/>
        <w:jc w:val="center"/>
        <w:outlineLvl w:val="1"/>
        <w:rPr>
          <w:rFonts w:cs="Tahoma"/>
          <w:bCs/>
        </w:rPr>
      </w:pPr>
      <w:r w:rsidRPr="00F347B2">
        <w:rPr>
          <w:noProof/>
        </w:rPr>
        <w:drawing>
          <wp:inline distT="0" distB="0" distL="0" distR="0" wp14:anchorId="1BD5DE93" wp14:editId="0AA824CA">
            <wp:extent cx="5527343" cy="2076445"/>
            <wp:effectExtent l="0" t="0" r="0" b="63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39094" cy="2080859"/>
                    </a:xfrm>
                    <a:prstGeom prst="rect">
                      <a:avLst/>
                    </a:prstGeom>
                    <a:noFill/>
                    <a:ln>
                      <a:noFill/>
                    </a:ln>
                  </pic:spPr>
                </pic:pic>
              </a:graphicData>
            </a:graphic>
          </wp:inline>
        </w:drawing>
      </w:r>
    </w:p>
    <w:p w14:paraId="3BBCF9F7" w14:textId="2D8FDC73" w:rsidR="00AF5638" w:rsidRPr="00112300" w:rsidRDefault="00112300" w:rsidP="00AF5638">
      <w:pPr>
        <w:spacing w:line="276" w:lineRule="auto"/>
        <w:outlineLvl w:val="1"/>
      </w:pPr>
      <w:r>
        <w:rPr>
          <w:rFonts w:cs="Tahoma"/>
          <w:szCs w:val="20"/>
        </w:rPr>
        <w:lastRenderedPageBreak/>
        <w:t xml:space="preserve">Zamawiający </w:t>
      </w:r>
      <w:r>
        <w:t xml:space="preserve">dopuszcza wykorzystanie istniejących wewnętrznych zacisków w rozdz. ZK i przełożenie </w:t>
      </w:r>
      <w:r w:rsidR="00982488">
        <w:br/>
      </w:r>
      <w:r>
        <w:t xml:space="preserve">ich do nowoprojektowanych skrzynek ZK. </w:t>
      </w:r>
      <w:r w:rsidR="00AF5638" w:rsidRPr="00AF5638">
        <w:rPr>
          <w:rFonts w:cs="Tahoma"/>
          <w:bCs/>
        </w:rPr>
        <w:t xml:space="preserve">W gestii Wykonawcy jest dobór, zakup i montaż </w:t>
      </w:r>
      <w:r w:rsidR="00E22653">
        <w:rPr>
          <w:rFonts w:cs="Tahoma"/>
          <w:bCs/>
        </w:rPr>
        <w:t xml:space="preserve">nowych obiektowych rozdz.0,4kV zasilających </w:t>
      </w:r>
      <w:r w:rsidR="0030149E">
        <w:rPr>
          <w:rFonts w:cs="Tahoma"/>
          <w:bCs/>
        </w:rPr>
        <w:t>o parametrach nie gorszych niż</w:t>
      </w:r>
      <w:r w:rsidR="00E22653">
        <w:rPr>
          <w:rFonts w:cs="Tahoma"/>
          <w:bCs/>
        </w:rPr>
        <w:t>:</w:t>
      </w:r>
    </w:p>
    <w:p w14:paraId="733D1695" w14:textId="5E9D0FE7" w:rsidR="004F2FC4" w:rsidRDefault="004F2FC4" w:rsidP="00262BC6">
      <w:pPr>
        <w:numPr>
          <w:ilvl w:val="0"/>
          <w:numId w:val="29"/>
        </w:numPr>
        <w:spacing w:line="276" w:lineRule="auto"/>
        <w:ind w:left="284" w:hanging="284"/>
        <w:rPr>
          <w:rFonts w:cs="Tahoma"/>
        </w:rPr>
      </w:pPr>
      <w:r>
        <w:rPr>
          <w:rFonts w:cs="Tahoma"/>
        </w:rPr>
        <w:t>M</w:t>
      </w:r>
      <w:r w:rsidR="0030149E">
        <w:rPr>
          <w:rFonts w:cs="Tahoma"/>
        </w:rPr>
        <w:t>ateriał obudowy</w:t>
      </w:r>
      <w:r>
        <w:rPr>
          <w:rFonts w:cs="Tahoma"/>
        </w:rPr>
        <w:t xml:space="preserve">: </w:t>
      </w:r>
      <w:r w:rsidR="0030149E">
        <w:rPr>
          <w:rFonts w:cs="Tahoma"/>
        </w:rPr>
        <w:t>tworzywo sztuczne</w:t>
      </w:r>
      <w:r>
        <w:rPr>
          <w:rFonts w:cs="Tahoma"/>
        </w:rPr>
        <w:t xml:space="preserve"> PC - poliwęglan</w:t>
      </w:r>
      <w:r w:rsidR="0030149E">
        <w:rPr>
          <w:rFonts w:cs="Tahoma"/>
        </w:rPr>
        <w:t xml:space="preserve">, </w:t>
      </w:r>
      <w:r w:rsidRPr="004F2FC4">
        <w:rPr>
          <w:rFonts w:cs="Tahoma"/>
        </w:rPr>
        <w:t xml:space="preserve">trudnopalny, samogasnący, odporny </w:t>
      </w:r>
      <w:r>
        <w:rPr>
          <w:rFonts w:cs="Tahoma"/>
        </w:rPr>
        <w:br/>
      </w:r>
      <w:r w:rsidRPr="004F2FC4">
        <w:rPr>
          <w:rFonts w:cs="Tahoma"/>
        </w:rPr>
        <w:t>na promieniowanie UV</w:t>
      </w:r>
      <w:r>
        <w:rPr>
          <w:rFonts w:cs="Tahoma"/>
        </w:rPr>
        <w:t xml:space="preserve">, </w:t>
      </w:r>
      <w:r w:rsidRPr="004F2FC4">
        <w:rPr>
          <w:rFonts w:cs="Tahoma"/>
        </w:rPr>
        <w:t>bez halogenu</w:t>
      </w:r>
      <w:r>
        <w:rPr>
          <w:rFonts w:cs="Tahoma"/>
        </w:rPr>
        <w:t>, wykonana jako pojedyncza obudowa;</w:t>
      </w:r>
    </w:p>
    <w:p w14:paraId="1ECB0078" w14:textId="042ED62B" w:rsidR="00206106" w:rsidRPr="00982488" w:rsidRDefault="004F2FC4" w:rsidP="00982488">
      <w:pPr>
        <w:numPr>
          <w:ilvl w:val="0"/>
          <w:numId w:val="29"/>
        </w:numPr>
        <w:spacing w:line="276" w:lineRule="auto"/>
        <w:ind w:left="284" w:hanging="284"/>
        <w:rPr>
          <w:rFonts w:cs="Tahoma"/>
        </w:rPr>
      </w:pPr>
      <w:r>
        <w:rPr>
          <w:rFonts w:cs="Tahoma"/>
        </w:rPr>
        <w:t xml:space="preserve">Wymiary: </w:t>
      </w:r>
      <w:r w:rsidR="00982488">
        <w:rPr>
          <w:rFonts w:cs="Tahoma"/>
        </w:rPr>
        <w:t xml:space="preserve">nie mniejsze niż istniejące, </w:t>
      </w:r>
      <w:r w:rsidR="0030149E" w:rsidRPr="004F2FC4">
        <w:rPr>
          <w:rFonts w:cs="Tahoma"/>
        </w:rPr>
        <w:t xml:space="preserve">wewnątrz płyta montażowa umożliwiająca zabudowę aparatów na szynie DIN, rodzaj </w:t>
      </w:r>
      <w:r w:rsidR="00EB1D5B" w:rsidRPr="004F2FC4">
        <w:rPr>
          <w:rFonts w:cs="Tahoma"/>
        </w:rPr>
        <w:t xml:space="preserve">osłony – drzwi </w:t>
      </w:r>
      <w:r w:rsidR="0030149E" w:rsidRPr="004F2FC4">
        <w:rPr>
          <w:rFonts w:cs="Tahoma"/>
        </w:rPr>
        <w:t>przezroczyst</w:t>
      </w:r>
      <w:r w:rsidRPr="004F2FC4">
        <w:rPr>
          <w:rFonts w:cs="Tahoma"/>
        </w:rPr>
        <w:t>e wyposażone w</w:t>
      </w:r>
      <w:r w:rsidR="0030149E" w:rsidRPr="004F2FC4">
        <w:rPr>
          <w:rFonts w:cs="Tahoma"/>
        </w:rPr>
        <w:t xml:space="preserve"> </w:t>
      </w:r>
      <w:r w:rsidR="00982488">
        <w:rPr>
          <w:rFonts w:cs="Tahoma"/>
        </w:rPr>
        <w:t xml:space="preserve">podwójny </w:t>
      </w:r>
      <w:r w:rsidR="0030149E" w:rsidRPr="004F2FC4">
        <w:rPr>
          <w:rFonts w:cs="Tahoma"/>
        </w:rPr>
        <w:t>zawias</w:t>
      </w:r>
      <w:r w:rsidRPr="004F2FC4">
        <w:rPr>
          <w:rFonts w:cs="Tahoma"/>
        </w:rPr>
        <w:t xml:space="preserve"> oraz</w:t>
      </w:r>
      <w:r w:rsidR="00EB1D5B" w:rsidRPr="004F2FC4">
        <w:rPr>
          <w:rFonts w:cs="Tahoma"/>
        </w:rPr>
        <w:t xml:space="preserve"> </w:t>
      </w:r>
      <w:r w:rsidR="00982488">
        <w:rPr>
          <w:rFonts w:cs="Tahoma"/>
        </w:rPr>
        <w:t xml:space="preserve">podwójny </w:t>
      </w:r>
      <w:r w:rsidR="00EB1D5B" w:rsidRPr="004F2FC4">
        <w:rPr>
          <w:rFonts w:cs="Tahoma"/>
        </w:rPr>
        <w:t>zamek</w:t>
      </w:r>
      <w:r w:rsidR="00982488">
        <w:rPr>
          <w:rFonts w:cs="Tahoma"/>
        </w:rPr>
        <w:t xml:space="preserve"> (wzorem tablic rozdz.0,4kV </w:t>
      </w:r>
      <w:r w:rsidR="00982488" w:rsidRPr="00982488">
        <w:rPr>
          <w:rFonts w:cs="Tahoma"/>
        </w:rPr>
        <w:t>PS2X015</w:t>
      </w:r>
      <w:r w:rsidR="00982488">
        <w:rPr>
          <w:rFonts w:cs="Tahoma"/>
        </w:rPr>
        <w:t xml:space="preserve">, </w:t>
      </w:r>
      <w:r w:rsidR="00982488" w:rsidRPr="00982488">
        <w:rPr>
          <w:rFonts w:cs="Tahoma"/>
        </w:rPr>
        <w:t>PS2X016</w:t>
      </w:r>
      <w:r w:rsidR="00982488">
        <w:rPr>
          <w:rFonts w:cs="Tahoma"/>
        </w:rPr>
        <w:t xml:space="preserve">), rodzaj zamknięcia (płetwa dwupiórkowa). </w:t>
      </w:r>
      <w:r w:rsidR="005F633B" w:rsidRPr="00982488">
        <w:rPr>
          <w:rFonts w:cs="Tahoma"/>
        </w:rPr>
        <w:t>Uwaga! Dokładne wymiary rozdzielnic zostaną ustalone na etapie projektowym i zostaną uzgodnione z Zamawiającym</w:t>
      </w:r>
      <w:r w:rsidR="00982488">
        <w:rPr>
          <w:rFonts w:cs="Tahoma"/>
        </w:rPr>
        <w:t>. Należy uwzględnić maksymalne wymiary rozdz.0,4kV (</w:t>
      </w:r>
      <w:r w:rsidR="00E01923">
        <w:rPr>
          <w:rFonts w:cs="Tahoma"/>
        </w:rPr>
        <w:t xml:space="preserve">wzorem </w:t>
      </w:r>
      <w:r w:rsidR="00982488">
        <w:rPr>
          <w:rFonts w:cs="Tahoma"/>
        </w:rPr>
        <w:t>w.w. przykładu S1X011);</w:t>
      </w:r>
    </w:p>
    <w:p w14:paraId="2F49CA60" w14:textId="7D582896" w:rsidR="0030149E" w:rsidRPr="004F2FC4" w:rsidRDefault="00206106" w:rsidP="00262BC6">
      <w:pPr>
        <w:numPr>
          <w:ilvl w:val="0"/>
          <w:numId w:val="29"/>
        </w:numPr>
        <w:spacing w:line="276" w:lineRule="auto"/>
        <w:ind w:left="284" w:hanging="284"/>
        <w:rPr>
          <w:rFonts w:cs="Tahoma"/>
        </w:rPr>
      </w:pPr>
      <w:r>
        <w:rPr>
          <w:rFonts w:cs="Tahoma"/>
        </w:rPr>
        <w:t>Rozdzielnica musi umożliwiać poprzez wbudowany aparat ,,wyboru sterowania” 1-0-2 możliwość sterowania</w:t>
      </w:r>
      <w:r w:rsidR="008A4F24">
        <w:rPr>
          <w:rFonts w:cs="Tahoma"/>
        </w:rPr>
        <w:t xml:space="preserve"> obwodami oświetlenia: </w:t>
      </w:r>
      <w:r>
        <w:rPr>
          <w:rFonts w:cs="Tahoma"/>
        </w:rPr>
        <w:t xml:space="preserve">1 – sterowanie miejscowe poprzez zabudowane w terenie łączniki sterowania miejscowego, 2 – automatycznie </w:t>
      </w:r>
      <w:r w:rsidR="008A4F24">
        <w:rPr>
          <w:rFonts w:cs="Tahoma"/>
        </w:rPr>
        <w:t xml:space="preserve">sterowanie obwodami oświetlenia </w:t>
      </w:r>
      <w:r>
        <w:rPr>
          <w:rFonts w:cs="Tahoma"/>
        </w:rPr>
        <w:t>poprzez czujnik zmierzchowy</w:t>
      </w:r>
      <w:r w:rsidR="00982488">
        <w:rPr>
          <w:rFonts w:cs="Tahoma"/>
        </w:rPr>
        <w:t xml:space="preserve"> zabudowany w rejonie danej rozdz.0,4kV</w:t>
      </w:r>
      <w:r>
        <w:rPr>
          <w:rFonts w:cs="Tahoma"/>
        </w:rPr>
        <w:t>;</w:t>
      </w:r>
    </w:p>
    <w:p w14:paraId="3CC5D4DB" w14:textId="40CD696A" w:rsidR="008A4F24" w:rsidRDefault="008A4F24" w:rsidP="00262BC6">
      <w:pPr>
        <w:numPr>
          <w:ilvl w:val="0"/>
          <w:numId w:val="29"/>
        </w:numPr>
        <w:spacing w:line="276" w:lineRule="auto"/>
        <w:ind w:left="284" w:hanging="284"/>
        <w:rPr>
          <w:rFonts w:cs="Tahoma"/>
        </w:rPr>
      </w:pPr>
      <w:r>
        <w:rPr>
          <w:rFonts w:cs="Tahoma"/>
        </w:rPr>
        <w:t>Rozdzielnica wyposażona w woltomierz analogowy z przełącznikiem faz lub wskaźniki obecności napięcia (kontrolki);</w:t>
      </w:r>
    </w:p>
    <w:p w14:paraId="61CE6F06" w14:textId="0862438B" w:rsidR="004F2FC4" w:rsidRPr="004F2FC4" w:rsidRDefault="004F2FC4" w:rsidP="00262BC6">
      <w:pPr>
        <w:numPr>
          <w:ilvl w:val="0"/>
          <w:numId w:val="29"/>
        </w:numPr>
        <w:spacing w:line="276" w:lineRule="auto"/>
        <w:ind w:left="284" w:hanging="284"/>
        <w:rPr>
          <w:rFonts w:cs="Tahoma"/>
        </w:rPr>
      </w:pPr>
      <w:r>
        <w:rPr>
          <w:rFonts w:cs="Tahoma"/>
        </w:rPr>
        <w:t>Izolacja ochronna – II klasa ochronności;</w:t>
      </w:r>
    </w:p>
    <w:p w14:paraId="0B331692" w14:textId="6BF2049A" w:rsidR="00EB1D5B" w:rsidRDefault="00EB1D5B" w:rsidP="00262BC6">
      <w:pPr>
        <w:numPr>
          <w:ilvl w:val="0"/>
          <w:numId w:val="29"/>
        </w:numPr>
        <w:spacing w:line="276" w:lineRule="auto"/>
        <w:ind w:left="284" w:hanging="284"/>
        <w:rPr>
          <w:rFonts w:cs="Tahoma"/>
        </w:rPr>
      </w:pPr>
      <w:r>
        <w:rPr>
          <w:rFonts w:cs="Tahoma"/>
        </w:rPr>
        <w:t>S</w:t>
      </w:r>
      <w:r w:rsidR="0030149E">
        <w:rPr>
          <w:rFonts w:cs="Tahoma"/>
        </w:rPr>
        <w:t>topień ochrony</w:t>
      </w:r>
      <w:r w:rsidR="004F2FC4">
        <w:rPr>
          <w:rFonts w:cs="Tahoma"/>
        </w:rPr>
        <w:t xml:space="preserve"> min.</w:t>
      </w:r>
      <w:r w:rsidR="0030149E">
        <w:rPr>
          <w:rFonts w:cs="Tahoma"/>
        </w:rPr>
        <w:t xml:space="preserve"> IP65</w:t>
      </w:r>
      <w:r>
        <w:rPr>
          <w:rFonts w:cs="Tahoma"/>
        </w:rPr>
        <w:t>, IK08;</w:t>
      </w:r>
    </w:p>
    <w:p w14:paraId="6BA22D7D" w14:textId="1C526252" w:rsidR="00EB1D5B" w:rsidRDefault="00EB1D5B" w:rsidP="00262BC6">
      <w:pPr>
        <w:numPr>
          <w:ilvl w:val="0"/>
          <w:numId w:val="29"/>
        </w:numPr>
        <w:spacing w:line="276" w:lineRule="auto"/>
        <w:ind w:left="284" w:hanging="284"/>
        <w:rPr>
          <w:rFonts w:cs="Tahoma"/>
        </w:rPr>
      </w:pPr>
      <w:r w:rsidRPr="00EB1D5B">
        <w:rPr>
          <w:rFonts w:cs="Tahoma"/>
        </w:rPr>
        <w:t>Napięcie znamionowe izolacji nie mniej niż 1000V;</w:t>
      </w:r>
    </w:p>
    <w:p w14:paraId="47B8136A" w14:textId="6D8D8B46" w:rsidR="00EB1D5B" w:rsidRDefault="00EB1D5B" w:rsidP="00262BC6">
      <w:pPr>
        <w:numPr>
          <w:ilvl w:val="0"/>
          <w:numId w:val="29"/>
        </w:numPr>
        <w:spacing w:line="276" w:lineRule="auto"/>
        <w:ind w:left="284" w:hanging="284"/>
        <w:rPr>
          <w:rFonts w:cs="Tahoma"/>
        </w:rPr>
      </w:pPr>
      <w:r w:rsidRPr="00EB1D5B">
        <w:rPr>
          <w:rFonts w:cs="Tahoma"/>
        </w:rPr>
        <w:t>Napięcie robocze nie mniej niż 400V;</w:t>
      </w:r>
    </w:p>
    <w:p w14:paraId="7BCD9ED9" w14:textId="319F1779" w:rsidR="00EB1D5B" w:rsidRDefault="00EB1D5B" w:rsidP="00262BC6">
      <w:pPr>
        <w:numPr>
          <w:ilvl w:val="0"/>
          <w:numId w:val="29"/>
        </w:numPr>
        <w:spacing w:line="276" w:lineRule="auto"/>
        <w:ind w:left="284" w:hanging="284"/>
        <w:rPr>
          <w:rFonts w:cs="Tahoma"/>
        </w:rPr>
      </w:pPr>
      <w:r w:rsidRPr="00EB1D5B">
        <w:rPr>
          <w:rFonts w:cs="Tahoma"/>
        </w:rPr>
        <w:t>Częstotliwość 50Hz;</w:t>
      </w:r>
    </w:p>
    <w:p w14:paraId="7DCB60FA" w14:textId="3A19EFBD" w:rsidR="00EB1D5B" w:rsidRDefault="00EB1D5B" w:rsidP="00262BC6">
      <w:pPr>
        <w:numPr>
          <w:ilvl w:val="0"/>
          <w:numId w:val="29"/>
        </w:numPr>
        <w:spacing w:line="276" w:lineRule="auto"/>
        <w:ind w:left="284" w:hanging="284"/>
        <w:rPr>
          <w:rFonts w:cs="Tahoma"/>
        </w:rPr>
      </w:pPr>
      <w:r w:rsidRPr="00EB1D5B">
        <w:rPr>
          <w:rFonts w:cs="Tahoma"/>
        </w:rPr>
        <w:t>Układ sieci TN-S;</w:t>
      </w:r>
    </w:p>
    <w:p w14:paraId="6404902C" w14:textId="77777777" w:rsidR="00EB1D5B" w:rsidRDefault="00EB1D5B" w:rsidP="00262BC6">
      <w:pPr>
        <w:numPr>
          <w:ilvl w:val="0"/>
          <w:numId w:val="29"/>
        </w:numPr>
        <w:spacing w:line="276" w:lineRule="auto"/>
        <w:ind w:left="284" w:hanging="284"/>
        <w:rPr>
          <w:rFonts w:cs="Tahoma"/>
        </w:rPr>
      </w:pPr>
      <w:r>
        <w:rPr>
          <w:rFonts w:cs="Tahoma"/>
        </w:rPr>
        <w:t>Wprowadzenie i wyprowadzenie wszystkich kabli od dołu rozdzielnicy poprzez dławiki skręcane;</w:t>
      </w:r>
    </w:p>
    <w:p w14:paraId="673876BE" w14:textId="27B436FA" w:rsidR="00EB1D5B" w:rsidRPr="004F2FC4" w:rsidRDefault="00EB1D5B" w:rsidP="00982488">
      <w:pPr>
        <w:numPr>
          <w:ilvl w:val="0"/>
          <w:numId w:val="29"/>
        </w:numPr>
        <w:spacing w:line="276" w:lineRule="auto"/>
        <w:ind w:left="284" w:hanging="284"/>
        <w:rPr>
          <w:rFonts w:cs="Tahoma"/>
        </w:rPr>
      </w:pPr>
      <w:r>
        <w:rPr>
          <w:rFonts w:cs="Tahoma"/>
        </w:rPr>
        <w:t>Nad rozdzielnicami zabudować daszki ochronne</w:t>
      </w:r>
      <w:r w:rsidR="00982488">
        <w:rPr>
          <w:rFonts w:cs="Tahoma"/>
        </w:rPr>
        <w:t>. Daszki uziemić;</w:t>
      </w:r>
    </w:p>
    <w:p w14:paraId="645E6B73" w14:textId="5D05F828" w:rsidR="00EB1D5B" w:rsidRPr="004F2FC4" w:rsidRDefault="00EB1D5B" w:rsidP="00982488">
      <w:pPr>
        <w:pStyle w:val="Akapitzlist"/>
        <w:numPr>
          <w:ilvl w:val="0"/>
          <w:numId w:val="29"/>
        </w:numPr>
        <w:spacing w:line="276" w:lineRule="auto"/>
        <w:ind w:left="284" w:hanging="284"/>
        <w:rPr>
          <w:rFonts w:cs="Tahoma"/>
        </w:rPr>
      </w:pPr>
      <w:r w:rsidRPr="00EB1D5B">
        <w:rPr>
          <w:rFonts w:cs="Tahoma"/>
        </w:rPr>
        <w:t xml:space="preserve">Temperatura </w:t>
      </w:r>
      <w:r w:rsidR="004F2FC4">
        <w:rPr>
          <w:rFonts w:cs="Tahoma"/>
        </w:rPr>
        <w:t>otoczenia</w:t>
      </w:r>
      <w:r w:rsidRPr="00EB1D5B">
        <w:rPr>
          <w:rFonts w:cs="Tahoma"/>
        </w:rPr>
        <w:t>: -2</w:t>
      </w:r>
      <w:r w:rsidR="004F2FC4">
        <w:rPr>
          <w:rFonts w:cs="Tahoma"/>
        </w:rPr>
        <w:t>5</w:t>
      </w:r>
      <w:r w:rsidRPr="00EB1D5B">
        <w:rPr>
          <w:rFonts w:cs="Tahoma"/>
        </w:rPr>
        <w:t>°C÷ +40°C;</w:t>
      </w:r>
    </w:p>
    <w:p w14:paraId="2E70E72C" w14:textId="469F792E" w:rsidR="00EB1D5B" w:rsidRDefault="00EB1D5B" w:rsidP="00982488">
      <w:pPr>
        <w:numPr>
          <w:ilvl w:val="0"/>
          <w:numId w:val="29"/>
        </w:numPr>
        <w:spacing w:line="276" w:lineRule="auto"/>
        <w:ind w:left="284" w:hanging="284"/>
        <w:rPr>
          <w:rFonts w:cs="Tahoma"/>
        </w:rPr>
      </w:pPr>
      <w:r>
        <w:rPr>
          <w:rFonts w:cs="Tahoma"/>
        </w:rPr>
        <w:t>Rozdzielnice muszą być tak skonstruowane i dobrane, aby pomieściły projektowaną aparaturę zabezpieczającą oraz rezerwę miejsca min. 20%</w:t>
      </w:r>
      <w:r w:rsidR="004F2FC4">
        <w:rPr>
          <w:rFonts w:cs="Tahoma"/>
        </w:rPr>
        <w:t xml:space="preserve"> wyposażoną w </w:t>
      </w:r>
      <w:proofErr w:type="spellStart"/>
      <w:r w:rsidR="004F2FC4">
        <w:rPr>
          <w:rFonts w:cs="Tahoma"/>
        </w:rPr>
        <w:t>kpl</w:t>
      </w:r>
      <w:proofErr w:type="spellEnd"/>
      <w:r w:rsidR="004F2FC4">
        <w:rPr>
          <w:rFonts w:cs="Tahoma"/>
        </w:rPr>
        <w:t>. aparaturę</w:t>
      </w:r>
      <w:r>
        <w:rPr>
          <w:rFonts w:cs="Tahoma"/>
        </w:rPr>
        <w:t>;</w:t>
      </w:r>
    </w:p>
    <w:p w14:paraId="0F7B302C" w14:textId="4044C7BA" w:rsidR="004F2FC4" w:rsidRDefault="004F2FC4" w:rsidP="00982488">
      <w:pPr>
        <w:numPr>
          <w:ilvl w:val="0"/>
          <w:numId w:val="29"/>
        </w:numPr>
        <w:spacing w:line="276" w:lineRule="auto"/>
        <w:ind w:left="284" w:hanging="284"/>
        <w:rPr>
          <w:rFonts w:cs="Tahoma"/>
        </w:rPr>
      </w:pPr>
      <w:r>
        <w:rPr>
          <w:rFonts w:cs="Tahoma"/>
        </w:rPr>
        <w:t xml:space="preserve">Oznakowanie </w:t>
      </w:r>
      <w:r w:rsidR="005F633B">
        <w:rPr>
          <w:rFonts w:cs="Tahoma"/>
        </w:rPr>
        <w:t>rozdzielnic oraz legenda - poprzez tabliczki grawerowane: białe napisy na czarnym tle;</w:t>
      </w:r>
    </w:p>
    <w:p w14:paraId="71A9A3E8" w14:textId="1A30CE25" w:rsidR="00513B49" w:rsidRPr="00513B49" w:rsidRDefault="005F633B" w:rsidP="00262BC6">
      <w:pPr>
        <w:numPr>
          <w:ilvl w:val="0"/>
          <w:numId w:val="29"/>
        </w:numPr>
        <w:spacing w:line="276" w:lineRule="auto"/>
        <w:ind w:left="284" w:hanging="284"/>
        <w:rPr>
          <w:rFonts w:cs="Tahoma"/>
        </w:rPr>
      </w:pPr>
      <w:r>
        <w:rPr>
          <w:rFonts w:cs="Tahoma"/>
        </w:rPr>
        <w:t>Na obudowie umieścić naklejkę ,,pod napięciem”;</w:t>
      </w:r>
    </w:p>
    <w:p w14:paraId="0A18AD0E" w14:textId="61EC2C74" w:rsidR="005F633B" w:rsidRDefault="005F633B" w:rsidP="00262BC6">
      <w:pPr>
        <w:numPr>
          <w:ilvl w:val="0"/>
          <w:numId w:val="29"/>
        </w:numPr>
        <w:spacing w:line="276" w:lineRule="auto"/>
        <w:ind w:left="284" w:hanging="284"/>
        <w:rPr>
          <w:rFonts w:cs="Tahoma"/>
        </w:rPr>
      </w:pPr>
      <w:r>
        <w:rPr>
          <w:rFonts w:cs="Tahoma"/>
        </w:rPr>
        <w:t>Montaż rozdzielnic na konstrukcji ocynkowanej, konstrukcję uziemić;</w:t>
      </w:r>
    </w:p>
    <w:p w14:paraId="38201A13" w14:textId="22E2E331" w:rsidR="00513B49" w:rsidRDefault="00513B49" w:rsidP="00262BC6">
      <w:pPr>
        <w:numPr>
          <w:ilvl w:val="0"/>
          <w:numId w:val="29"/>
        </w:numPr>
        <w:spacing w:line="276" w:lineRule="auto"/>
        <w:ind w:left="284" w:hanging="284"/>
        <w:rPr>
          <w:rFonts w:cs="Tahoma"/>
        </w:rPr>
      </w:pPr>
      <w:r w:rsidRPr="00513B49">
        <w:rPr>
          <w:rFonts w:cs="Tahoma"/>
        </w:rPr>
        <w:t xml:space="preserve">Na wewnętrznej stronie drzwi </w:t>
      </w:r>
      <w:r>
        <w:rPr>
          <w:rFonts w:cs="Tahoma"/>
        </w:rPr>
        <w:t>rozdzielnicy</w:t>
      </w:r>
      <w:r w:rsidRPr="00513B49">
        <w:rPr>
          <w:rFonts w:cs="Tahoma"/>
        </w:rPr>
        <w:t xml:space="preserve"> zamontować kieszeń na dokumentację A4;</w:t>
      </w:r>
    </w:p>
    <w:p w14:paraId="75328D96" w14:textId="322FB7A7" w:rsidR="00220EBA" w:rsidRPr="00513B49" w:rsidRDefault="00220EBA" w:rsidP="00262BC6">
      <w:pPr>
        <w:numPr>
          <w:ilvl w:val="0"/>
          <w:numId w:val="29"/>
        </w:numPr>
        <w:spacing w:line="276" w:lineRule="auto"/>
        <w:ind w:left="284" w:hanging="284"/>
        <w:rPr>
          <w:rFonts w:cs="Tahoma"/>
        </w:rPr>
      </w:pPr>
      <w:r>
        <w:rPr>
          <w:rFonts w:cs="Tahoma"/>
        </w:rPr>
        <w:t>Rozdz.0,4kV wyposażyć w schemat elektryczny;</w:t>
      </w:r>
    </w:p>
    <w:p w14:paraId="3941589F" w14:textId="5D61246D" w:rsidR="00513B49" w:rsidRDefault="00513B49" w:rsidP="00262BC6">
      <w:pPr>
        <w:numPr>
          <w:ilvl w:val="0"/>
          <w:numId w:val="30"/>
        </w:numPr>
        <w:tabs>
          <w:tab w:val="clear" w:pos="696"/>
          <w:tab w:val="num" w:pos="283"/>
        </w:tabs>
        <w:autoSpaceDE w:val="0"/>
        <w:autoSpaceDN w:val="0"/>
        <w:adjustRightInd w:val="0"/>
        <w:spacing w:line="276" w:lineRule="auto"/>
        <w:ind w:left="283" w:hanging="284"/>
        <w:rPr>
          <w:rFonts w:cs="Tahoma"/>
        </w:rPr>
      </w:pPr>
      <w:r w:rsidRPr="007A379D">
        <w:rPr>
          <w:rFonts w:cs="Tahoma"/>
        </w:rPr>
        <w:t xml:space="preserve">Aparatura 0,4kV – </w:t>
      </w:r>
      <w:r>
        <w:rPr>
          <w:rFonts w:cs="Tahoma"/>
        </w:rPr>
        <w:t xml:space="preserve">możliwie zunifikowana jednego producenta - </w:t>
      </w:r>
      <w:r w:rsidRPr="007A379D">
        <w:rPr>
          <w:rFonts w:cs="Tahoma"/>
        </w:rPr>
        <w:t>uzgodnić z Zamawiającym;</w:t>
      </w:r>
    </w:p>
    <w:p w14:paraId="72BF5245" w14:textId="022A2829" w:rsidR="00513B49" w:rsidRPr="00513B49" w:rsidRDefault="00513B49" w:rsidP="00262BC6">
      <w:pPr>
        <w:numPr>
          <w:ilvl w:val="0"/>
          <w:numId w:val="30"/>
        </w:numPr>
        <w:tabs>
          <w:tab w:val="clear" w:pos="696"/>
          <w:tab w:val="num" w:pos="283"/>
        </w:tabs>
        <w:autoSpaceDE w:val="0"/>
        <w:autoSpaceDN w:val="0"/>
        <w:adjustRightInd w:val="0"/>
        <w:spacing w:line="276" w:lineRule="auto"/>
        <w:ind w:left="283" w:hanging="284"/>
        <w:rPr>
          <w:rFonts w:cs="Tahoma"/>
        </w:rPr>
      </w:pPr>
      <w:r>
        <w:rPr>
          <w:rFonts w:cs="Tahoma"/>
        </w:rPr>
        <w:t>Rozdzielnicę wyposażyć w aparat do pomiaru napięcia (V) na zasilaniu;</w:t>
      </w:r>
    </w:p>
    <w:p w14:paraId="1F030D76" w14:textId="17735130" w:rsidR="00171AC3" w:rsidRPr="00171AC3" w:rsidRDefault="00513B49" w:rsidP="00262BC6">
      <w:pPr>
        <w:numPr>
          <w:ilvl w:val="0"/>
          <w:numId w:val="30"/>
        </w:numPr>
        <w:tabs>
          <w:tab w:val="clear" w:pos="696"/>
          <w:tab w:val="num" w:pos="283"/>
        </w:tabs>
        <w:autoSpaceDE w:val="0"/>
        <w:autoSpaceDN w:val="0"/>
        <w:adjustRightInd w:val="0"/>
        <w:spacing w:line="276" w:lineRule="auto"/>
        <w:ind w:left="283" w:hanging="284"/>
        <w:rPr>
          <w:rFonts w:cs="Tahoma"/>
        </w:rPr>
      </w:pPr>
      <w:r w:rsidRPr="007A379D">
        <w:rPr>
          <w:rFonts w:cs="Tahoma"/>
        </w:rPr>
        <w:t>Łączenie aparatów tzw. mostki wykonać w sposób luźny;</w:t>
      </w:r>
    </w:p>
    <w:p w14:paraId="40CFF83E" w14:textId="77777777" w:rsidR="00513B49" w:rsidRPr="007A379D" w:rsidRDefault="00513B49" w:rsidP="00262BC6">
      <w:pPr>
        <w:numPr>
          <w:ilvl w:val="0"/>
          <w:numId w:val="30"/>
        </w:numPr>
        <w:tabs>
          <w:tab w:val="clear" w:pos="696"/>
          <w:tab w:val="num" w:pos="283"/>
        </w:tabs>
        <w:autoSpaceDE w:val="0"/>
        <w:autoSpaceDN w:val="0"/>
        <w:adjustRightInd w:val="0"/>
        <w:spacing w:line="276" w:lineRule="auto"/>
        <w:ind w:left="283" w:hanging="284"/>
        <w:rPr>
          <w:rFonts w:cs="Tahoma"/>
        </w:rPr>
      </w:pPr>
      <w:r w:rsidRPr="007A379D">
        <w:rPr>
          <w:rFonts w:cs="Tahoma"/>
        </w:rPr>
        <w:t>Przewody łączeniowe wewnątrz rozdz. osłaniać osłonami spiralnymi;</w:t>
      </w:r>
    </w:p>
    <w:p w14:paraId="276A2DC3" w14:textId="77777777" w:rsidR="00513B49" w:rsidRPr="00BA425D" w:rsidRDefault="00513B49" w:rsidP="00262BC6">
      <w:pPr>
        <w:numPr>
          <w:ilvl w:val="0"/>
          <w:numId w:val="30"/>
        </w:numPr>
        <w:tabs>
          <w:tab w:val="clear" w:pos="696"/>
          <w:tab w:val="num" w:pos="283"/>
        </w:tabs>
        <w:autoSpaceDE w:val="0"/>
        <w:autoSpaceDN w:val="0"/>
        <w:adjustRightInd w:val="0"/>
        <w:spacing w:line="276" w:lineRule="auto"/>
        <w:ind w:left="283" w:hanging="284"/>
        <w:rPr>
          <w:rFonts w:cs="Tahoma"/>
        </w:rPr>
      </w:pPr>
      <w:r w:rsidRPr="00BA425D">
        <w:rPr>
          <w:rFonts w:cs="Tahoma"/>
        </w:rPr>
        <w:t xml:space="preserve">Rozdzielnice wyposażyć w ochronnik przepięć; </w:t>
      </w:r>
    </w:p>
    <w:p w14:paraId="13F163F2" w14:textId="249C08F9" w:rsidR="00513B49" w:rsidRDefault="00513B49" w:rsidP="00262BC6">
      <w:pPr>
        <w:numPr>
          <w:ilvl w:val="0"/>
          <w:numId w:val="30"/>
        </w:numPr>
        <w:tabs>
          <w:tab w:val="clear" w:pos="696"/>
          <w:tab w:val="num" w:pos="283"/>
        </w:tabs>
        <w:autoSpaceDE w:val="0"/>
        <w:autoSpaceDN w:val="0"/>
        <w:adjustRightInd w:val="0"/>
        <w:spacing w:line="276" w:lineRule="auto"/>
        <w:ind w:left="283" w:hanging="284"/>
        <w:rPr>
          <w:rFonts w:cs="Tahoma"/>
        </w:rPr>
      </w:pPr>
      <w:r w:rsidRPr="007A379D">
        <w:rPr>
          <w:rFonts w:cs="Tahoma"/>
        </w:rPr>
        <w:t xml:space="preserve">Na elewacji rozdzielnic wyposażonych w ograniczniki przepięć należy umieścić czerwone tabliczki </w:t>
      </w:r>
      <w:r>
        <w:rPr>
          <w:rFonts w:cs="Tahoma"/>
        </w:rPr>
        <w:br/>
      </w:r>
      <w:r w:rsidRPr="007A379D">
        <w:rPr>
          <w:rFonts w:cs="Tahoma"/>
        </w:rPr>
        <w:t>z napisem ,,Uwaga układ zawiera ograniczniki przepięć. Należy je odłączyć przed pomiarem rezystancji izolacji”</w:t>
      </w:r>
      <w:r w:rsidR="00042EF0">
        <w:rPr>
          <w:rFonts w:cs="Tahoma"/>
        </w:rPr>
        <w:t>;</w:t>
      </w:r>
    </w:p>
    <w:p w14:paraId="14A96272" w14:textId="3E6C938E" w:rsidR="00042EF0" w:rsidRPr="00042EF0" w:rsidRDefault="00042EF0" w:rsidP="00262BC6">
      <w:pPr>
        <w:numPr>
          <w:ilvl w:val="0"/>
          <w:numId w:val="30"/>
        </w:numPr>
        <w:tabs>
          <w:tab w:val="clear" w:pos="696"/>
          <w:tab w:val="num" w:pos="283"/>
        </w:tabs>
        <w:autoSpaceDE w:val="0"/>
        <w:autoSpaceDN w:val="0"/>
        <w:adjustRightInd w:val="0"/>
        <w:spacing w:line="276" w:lineRule="auto"/>
        <w:ind w:left="283" w:hanging="284"/>
        <w:rPr>
          <w:rFonts w:cs="Tahoma"/>
        </w:rPr>
      </w:pPr>
      <w:r>
        <w:rPr>
          <w:rFonts w:cs="Tahoma"/>
        </w:rPr>
        <w:t xml:space="preserve">Producent rozdzielnic </w:t>
      </w:r>
      <w:r w:rsidRPr="00042EF0">
        <w:rPr>
          <w:rFonts w:cs="Tahoma"/>
        </w:rPr>
        <w:t>renomowan</w:t>
      </w:r>
      <w:r>
        <w:rPr>
          <w:rFonts w:cs="Tahoma"/>
        </w:rPr>
        <w:t xml:space="preserve">y </w:t>
      </w:r>
      <w:r w:rsidRPr="00042EF0">
        <w:rPr>
          <w:rFonts w:cs="Tahoma"/>
        </w:rPr>
        <w:t>nie gorsz</w:t>
      </w:r>
      <w:r>
        <w:rPr>
          <w:rFonts w:cs="Tahoma"/>
        </w:rPr>
        <w:t>y</w:t>
      </w:r>
      <w:r w:rsidRPr="00042EF0">
        <w:rPr>
          <w:rFonts w:cs="Tahoma"/>
        </w:rPr>
        <w:t xml:space="preserve"> lub równorzę</w:t>
      </w:r>
      <w:r>
        <w:rPr>
          <w:rFonts w:cs="Tahoma"/>
        </w:rPr>
        <w:t>dny</w:t>
      </w:r>
      <w:r w:rsidRPr="00042EF0">
        <w:rPr>
          <w:rFonts w:cs="Tahoma"/>
        </w:rPr>
        <w:t xml:space="preserve"> niż (alfabetycznie): </w:t>
      </w:r>
      <w:r>
        <w:rPr>
          <w:rFonts w:cs="Tahoma"/>
        </w:rPr>
        <w:t xml:space="preserve">HENSEL, Legrand. </w:t>
      </w:r>
    </w:p>
    <w:p w14:paraId="0FB26947" w14:textId="77777777" w:rsidR="00356368" w:rsidRPr="005931FD" w:rsidRDefault="00356368" w:rsidP="00356368">
      <w:pPr>
        <w:spacing w:line="276" w:lineRule="auto"/>
        <w:outlineLvl w:val="1"/>
        <w:rPr>
          <w:rFonts w:cs="Tahoma"/>
          <w:b/>
          <w:sz w:val="12"/>
          <w:szCs w:val="14"/>
        </w:rPr>
      </w:pPr>
    </w:p>
    <w:p w14:paraId="24B7201F" w14:textId="5903E46D" w:rsidR="00356368" w:rsidRPr="00762368" w:rsidRDefault="00356368" w:rsidP="00D646CD">
      <w:pPr>
        <w:pStyle w:val="Akapitzlist"/>
        <w:numPr>
          <w:ilvl w:val="3"/>
          <w:numId w:val="17"/>
        </w:numPr>
        <w:spacing w:line="276" w:lineRule="auto"/>
        <w:ind w:left="851" w:hanging="851"/>
        <w:outlineLvl w:val="1"/>
        <w:rPr>
          <w:rFonts w:cs="Tahoma"/>
          <w:b/>
        </w:rPr>
      </w:pPr>
      <w:r>
        <w:rPr>
          <w:rFonts w:cs="Tahoma"/>
          <w:b/>
        </w:rPr>
        <w:t>Lokalizacja nowych rozdzielnic obiektowych</w:t>
      </w:r>
    </w:p>
    <w:p w14:paraId="4798E466" w14:textId="458F35FF" w:rsidR="00165F94" w:rsidRDefault="00762368" w:rsidP="006B4413">
      <w:pPr>
        <w:spacing w:line="276" w:lineRule="auto"/>
        <w:outlineLvl w:val="1"/>
        <w:rPr>
          <w:rFonts w:cs="Tahoma"/>
          <w:bCs/>
        </w:rPr>
      </w:pPr>
      <w:r>
        <w:rPr>
          <w:rFonts w:cs="Tahoma"/>
          <w:bCs/>
        </w:rPr>
        <w:t xml:space="preserve">    </w:t>
      </w:r>
      <w:r w:rsidR="00356368">
        <w:rPr>
          <w:rFonts w:cs="Tahoma"/>
          <w:bCs/>
        </w:rPr>
        <w:t xml:space="preserve">Zamawiający nie przewiduje zamiany lokalizacji zabudowania nowych rozdzielnic 0,4kV (obiektowych). </w:t>
      </w:r>
      <w:r w:rsidR="00C14183">
        <w:rPr>
          <w:rFonts w:cs="Tahoma"/>
          <w:bCs/>
        </w:rPr>
        <w:br/>
      </w:r>
      <w:r w:rsidR="00356368">
        <w:rPr>
          <w:rFonts w:cs="Tahoma"/>
          <w:bCs/>
        </w:rPr>
        <w:t>Nowe rozdzielnice należy zabudować w miejscu dotychczasowych istniejących.</w:t>
      </w:r>
    </w:p>
    <w:p w14:paraId="0D383856" w14:textId="7551A24F" w:rsidR="00356368" w:rsidRDefault="00356368" w:rsidP="006B4413">
      <w:pPr>
        <w:spacing w:line="276" w:lineRule="auto"/>
        <w:outlineLvl w:val="1"/>
        <w:rPr>
          <w:rFonts w:cs="Tahoma"/>
          <w:bCs/>
          <w:sz w:val="14"/>
          <w:szCs w:val="16"/>
        </w:rPr>
      </w:pPr>
    </w:p>
    <w:p w14:paraId="57CCB77E" w14:textId="63A85448" w:rsidR="00C14183" w:rsidRDefault="00C14183" w:rsidP="006B4413">
      <w:pPr>
        <w:spacing w:line="276" w:lineRule="auto"/>
        <w:outlineLvl w:val="1"/>
        <w:rPr>
          <w:rFonts w:cs="Tahoma"/>
          <w:bCs/>
          <w:sz w:val="14"/>
          <w:szCs w:val="16"/>
        </w:rPr>
      </w:pPr>
    </w:p>
    <w:p w14:paraId="4BB6437E" w14:textId="2A4823D9" w:rsidR="00C14183" w:rsidRDefault="00C14183" w:rsidP="006B4413">
      <w:pPr>
        <w:spacing w:line="276" w:lineRule="auto"/>
        <w:outlineLvl w:val="1"/>
        <w:rPr>
          <w:rFonts w:cs="Tahoma"/>
          <w:bCs/>
          <w:sz w:val="14"/>
          <w:szCs w:val="16"/>
        </w:rPr>
      </w:pPr>
    </w:p>
    <w:p w14:paraId="2C9404F7" w14:textId="77777777" w:rsidR="00C14183" w:rsidRPr="00356368" w:rsidRDefault="00C14183" w:rsidP="006B4413">
      <w:pPr>
        <w:spacing w:line="276" w:lineRule="auto"/>
        <w:outlineLvl w:val="1"/>
        <w:rPr>
          <w:rFonts w:cs="Tahoma"/>
          <w:bCs/>
          <w:sz w:val="14"/>
          <w:szCs w:val="16"/>
        </w:rPr>
      </w:pPr>
    </w:p>
    <w:p w14:paraId="6B847DBE" w14:textId="3ECA46E4" w:rsidR="00442779" w:rsidRPr="008C3860" w:rsidRDefault="00121C08" w:rsidP="00356368">
      <w:pPr>
        <w:pStyle w:val="Akapitzlist"/>
        <w:numPr>
          <w:ilvl w:val="0"/>
          <w:numId w:val="3"/>
        </w:numPr>
        <w:spacing w:line="276" w:lineRule="auto"/>
        <w:ind w:left="284" w:hanging="284"/>
        <w:outlineLvl w:val="1"/>
        <w:rPr>
          <w:rFonts w:cs="Tahoma"/>
          <w:b/>
        </w:rPr>
      </w:pPr>
      <w:r w:rsidRPr="008C3860">
        <w:rPr>
          <w:rFonts w:cs="Tahoma"/>
          <w:b/>
        </w:rPr>
        <w:lastRenderedPageBreak/>
        <w:t xml:space="preserve">KABLE ENERGETYCZNE </w:t>
      </w:r>
    </w:p>
    <w:p w14:paraId="0D60016A" w14:textId="28C9AB1D" w:rsidR="00DE05F4" w:rsidRDefault="00DE05F4" w:rsidP="00262BC6">
      <w:pPr>
        <w:pStyle w:val="Akapitzlist"/>
        <w:numPr>
          <w:ilvl w:val="1"/>
          <w:numId w:val="31"/>
        </w:numPr>
        <w:spacing w:line="276" w:lineRule="auto"/>
        <w:ind w:left="426" w:hanging="426"/>
        <w:outlineLvl w:val="1"/>
        <w:rPr>
          <w:rFonts w:cs="Tahoma"/>
          <w:b/>
        </w:rPr>
      </w:pPr>
      <w:r w:rsidRPr="00356368">
        <w:rPr>
          <w:rFonts w:cs="Tahoma"/>
          <w:b/>
        </w:rPr>
        <w:t xml:space="preserve">Kable </w:t>
      </w:r>
      <w:r w:rsidR="00B64C3E">
        <w:rPr>
          <w:rFonts w:cs="Tahoma"/>
          <w:b/>
        </w:rPr>
        <w:t>zasilające</w:t>
      </w:r>
    </w:p>
    <w:p w14:paraId="1C4823B2" w14:textId="22174F4E" w:rsidR="008F5D54" w:rsidRDefault="008F5D54" w:rsidP="008F5D54">
      <w:pPr>
        <w:spacing w:line="276" w:lineRule="auto"/>
        <w:outlineLvl w:val="1"/>
        <w:rPr>
          <w:rFonts w:cs="Tahoma"/>
          <w:bCs/>
        </w:rPr>
      </w:pPr>
      <w:r>
        <w:rPr>
          <w:rFonts w:cs="Tahoma"/>
          <w:bCs/>
        </w:rPr>
        <w:t xml:space="preserve">    </w:t>
      </w:r>
      <w:r w:rsidRPr="0008338B">
        <w:rPr>
          <w:rFonts w:cs="Tahoma"/>
          <w:bCs/>
        </w:rPr>
        <w:t xml:space="preserve">Dla potrzeb </w:t>
      </w:r>
      <w:r>
        <w:rPr>
          <w:rFonts w:cs="Tahoma"/>
          <w:bCs/>
        </w:rPr>
        <w:t>nowoprojektowanych</w:t>
      </w:r>
      <w:r w:rsidRPr="0008338B">
        <w:rPr>
          <w:rFonts w:cs="Tahoma"/>
          <w:bCs/>
        </w:rPr>
        <w:t xml:space="preserve"> rozdz.</w:t>
      </w:r>
      <w:r>
        <w:rPr>
          <w:rFonts w:cs="Tahoma"/>
          <w:bCs/>
        </w:rPr>
        <w:t>0,4kV (obiektowych)</w:t>
      </w:r>
      <w:r w:rsidRPr="0008338B">
        <w:rPr>
          <w:rFonts w:cs="Tahoma"/>
          <w:bCs/>
        </w:rPr>
        <w:t xml:space="preserve"> należy zastosować nowe kable 0,6/1kV z żyłami miedzianymi, powłoka ze specjalnego polwinitu (PVC), samogasnące nierozprzestrzeniające płomienia </w:t>
      </w:r>
      <w:r>
        <w:rPr>
          <w:rFonts w:cs="Tahoma"/>
          <w:bCs/>
        </w:rPr>
        <w:br/>
      </w:r>
      <w:r w:rsidRPr="0008338B">
        <w:rPr>
          <w:rFonts w:cs="Tahoma"/>
          <w:bCs/>
        </w:rPr>
        <w:t xml:space="preserve">o podwyższonej niepalności, wg IEC 60332-2,3 kategoria B dla kabli wysokiego napięcia i kabli niskiego napięcia o przekroju 25 mm2 i wyższym oraz kategoria C dla kabli sterowniczych i siłowych z żyłami o przekroju poniżej 25 mm2. Kable muszą być odporne na promieniowanie UV. </w:t>
      </w:r>
      <w:r>
        <w:rPr>
          <w:rFonts w:cs="Tahoma"/>
          <w:bCs/>
        </w:rPr>
        <w:t xml:space="preserve">Nowe kable (przekroje żył) nie mogą być mniejsze niż istniejące. </w:t>
      </w:r>
      <w:r w:rsidR="006D23F5" w:rsidRPr="006D23F5">
        <w:rPr>
          <w:rFonts w:cs="Tahoma"/>
          <w:bCs/>
        </w:rPr>
        <w:t>Kable należy dobrać na podstawie szczegółowych obliczeń technicznych warunków: prądowych, obciążalności, przeciążeniowych, spadków napięć innych, jeśli wymagane.</w:t>
      </w:r>
    </w:p>
    <w:p w14:paraId="734A2ABD" w14:textId="77777777" w:rsidR="00C14183" w:rsidRPr="00C14183" w:rsidRDefault="00C14183" w:rsidP="008F5D54">
      <w:pPr>
        <w:spacing w:line="276" w:lineRule="auto"/>
        <w:outlineLvl w:val="1"/>
        <w:rPr>
          <w:rFonts w:cs="Tahoma"/>
          <w:b/>
          <w:sz w:val="12"/>
          <w:szCs w:val="14"/>
        </w:rPr>
      </w:pPr>
    </w:p>
    <w:p w14:paraId="38EB961F" w14:textId="77777777" w:rsidR="00341278" w:rsidRDefault="008F5D54" w:rsidP="00262BC6">
      <w:pPr>
        <w:pStyle w:val="Akapitzlist"/>
        <w:numPr>
          <w:ilvl w:val="1"/>
          <w:numId w:val="31"/>
        </w:numPr>
        <w:spacing w:line="276" w:lineRule="auto"/>
        <w:ind w:left="426" w:hanging="426"/>
        <w:outlineLvl w:val="1"/>
        <w:rPr>
          <w:rFonts w:cs="Tahoma"/>
          <w:b/>
        </w:rPr>
      </w:pPr>
      <w:r w:rsidRPr="00341278">
        <w:rPr>
          <w:rFonts w:cs="Tahoma"/>
          <w:b/>
        </w:rPr>
        <w:t xml:space="preserve">Kable odbiorowe </w:t>
      </w:r>
    </w:p>
    <w:p w14:paraId="1F770DE1" w14:textId="6BC28738" w:rsidR="00341278" w:rsidRPr="00341278" w:rsidRDefault="00341278" w:rsidP="00341278">
      <w:pPr>
        <w:spacing w:line="276" w:lineRule="auto"/>
        <w:outlineLvl w:val="1"/>
        <w:rPr>
          <w:rFonts w:cs="Tahoma"/>
          <w:b/>
        </w:rPr>
      </w:pPr>
      <w:r w:rsidRPr="00341278">
        <w:rPr>
          <w:rFonts w:cs="Tahoma"/>
          <w:bCs/>
        </w:rPr>
        <w:t xml:space="preserve">    Dla potrzeb instalacji oświetleniowych</w:t>
      </w:r>
      <w:r>
        <w:rPr>
          <w:rFonts w:cs="Tahoma"/>
          <w:bCs/>
        </w:rPr>
        <w:t>: podstawowe, awaryjne, ewakuacyjne</w:t>
      </w:r>
      <w:r w:rsidRPr="00341278">
        <w:rPr>
          <w:rFonts w:cs="Tahoma"/>
          <w:bCs/>
        </w:rPr>
        <w:t>, gniazd 230V należy zastosować nowe kable 0,6/1kV z żyłami miedzianymi, powłoka ze specjalnego polwinitu (PVC), samogasnące nierozprzestrzeniające płomienia o podwyższonej niepalności, wg IEC 60332-2,3 kategoria B dla kabli wysokiego napięcia i kabli niskiego napięcia o przekroju 25 mm2 i wyższym oraz kategoria C dla kabli sterowniczych i siłowych z żyłami o przekroju poniżej 25 mm2. Kable muszą być odporne na promieniowanie UV.</w:t>
      </w:r>
    </w:p>
    <w:p w14:paraId="4D4C9953" w14:textId="77777777" w:rsidR="006D23F5" w:rsidRPr="005931FD" w:rsidRDefault="006D23F5" w:rsidP="00341278">
      <w:pPr>
        <w:spacing w:line="276" w:lineRule="auto"/>
        <w:outlineLvl w:val="1"/>
        <w:rPr>
          <w:rFonts w:cs="Tahoma"/>
          <w:b/>
          <w:sz w:val="12"/>
          <w:szCs w:val="14"/>
        </w:rPr>
      </w:pPr>
    </w:p>
    <w:p w14:paraId="69B7BA9F" w14:textId="52944D0E" w:rsidR="008F5D54" w:rsidRPr="00341278" w:rsidRDefault="00341278" w:rsidP="00262BC6">
      <w:pPr>
        <w:pStyle w:val="Akapitzlist"/>
        <w:numPr>
          <w:ilvl w:val="1"/>
          <w:numId w:val="31"/>
        </w:numPr>
        <w:spacing w:line="276" w:lineRule="auto"/>
        <w:ind w:left="426" w:hanging="426"/>
        <w:outlineLvl w:val="1"/>
        <w:rPr>
          <w:rFonts w:cs="Tahoma"/>
          <w:b/>
        </w:rPr>
      </w:pPr>
      <w:r>
        <w:rPr>
          <w:rFonts w:cs="Tahoma"/>
          <w:b/>
        </w:rPr>
        <w:t xml:space="preserve">Oznakowanie kabli </w:t>
      </w:r>
      <w:r w:rsidR="00B64C3E" w:rsidRPr="00341278">
        <w:rPr>
          <w:rFonts w:cs="Tahoma"/>
          <w:bCs/>
        </w:rPr>
        <w:t xml:space="preserve"> </w:t>
      </w:r>
    </w:p>
    <w:p w14:paraId="2934237E" w14:textId="2C161723" w:rsidR="0069099C" w:rsidRDefault="007E7BF7" w:rsidP="00E86098">
      <w:pPr>
        <w:spacing w:line="276" w:lineRule="auto"/>
        <w:rPr>
          <w:rFonts w:cs="Tahoma"/>
          <w:szCs w:val="20"/>
        </w:rPr>
      </w:pPr>
      <w:r>
        <w:rPr>
          <w:rFonts w:cs="Tahoma"/>
        </w:rPr>
        <w:t xml:space="preserve">     </w:t>
      </w:r>
      <w:r w:rsidRPr="00165528">
        <w:rPr>
          <w:rFonts w:cs="Tahoma"/>
        </w:rPr>
        <w:t xml:space="preserve">Wykonawca dokona montażu nowych oznaczników kablowych wszystkich kabli przynależnych przeprowadzanej modernizacji zgodnie z przyjętym standardem. </w:t>
      </w:r>
      <w:r w:rsidR="00E86098">
        <w:rPr>
          <w:rFonts w:cs="Tahoma"/>
        </w:rPr>
        <w:t xml:space="preserve">Każdy kabel oznaczony będzie oznacznikiem wykonanym </w:t>
      </w:r>
      <w:r w:rsidR="00E86098" w:rsidRPr="00A26F42">
        <w:rPr>
          <w:rFonts w:cs="Tahoma"/>
          <w:szCs w:val="20"/>
        </w:rPr>
        <w:t xml:space="preserve">z materiałów </w:t>
      </w:r>
      <w:r w:rsidR="00E86098">
        <w:rPr>
          <w:rFonts w:cs="Tahoma"/>
          <w:szCs w:val="20"/>
        </w:rPr>
        <w:t xml:space="preserve">niepalnych - stal nierdzewna, napisy wytłaczane </w:t>
      </w:r>
      <w:r w:rsidR="0069099C">
        <w:rPr>
          <w:rFonts w:cs="Tahoma"/>
          <w:szCs w:val="20"/>
        </w:rPr>
        <w:t>zgodnie z przyjętym standardem:</w:t>
      </w:r>
    </w:p>
    <w:p w14:paraId="5824C9DB" w14:textId="77777777" w:rsidR="0069099C" w:rsidRDefault="0069099C" w:rsidP="0069099C">
      <w:pPr>
        <w:numPr>
          <w:ilvl w:val="0"/>
          <w:numId w:val="10"/>
        </w:numPr>
        <w:spacing w:line="276" w:lineRule="auto"/>
        <w:ind w:left="284" w:hanging="284"/>
        <w:rPr>
          <w:rFonts w:cs="Tahoma"/>
          <w:u w:val="single"/>
        </w:rPr>
      </w:pPr>
      <w:r w:rsidRPr="00A26F42">
        <w:rPr>
          <w:rFonts w:cs="Tahoma"/>
          <w:u w:val="single"/>
        </w:rPr>
        <w:t>Oznaczniki powinny być rozmieszczone w następujących miejscach:</w:t>
      </w:r>
    </w:p>
    <w:p w14:paraId="1660B7E5" w14:textId="77777777" w:rsidR="0069099C" w:rsidRPr="00AC256F" w:rsidRDefault="0069099C" w:rsidP="00262BC6">
      <w:pPr>
        <w:numPr>
          <w:ilvl w:val="0"/>
          <w:numId w:val="19"/>
        </w:numPr>
        <w:spacing w:line="276" w:lineRule="auto"/>
        <w:ind w:left="567" w:hanging="283"/>
        <w:rPr>
          <w:rFonts w:cs="Tahoma"/>
          <w:u w:val="single"/>
        </w:rPr>
      </w:pPr>
      <w:r w:rsidRPr="00AC256F">
        <w:rPr>
          <w:rFonts w:cs="Tahoma"/>
        </w:rPr>
        <w:t>Na początku i na końcu linii kablowej;</w:t>
      </w:r>
    </w:p>
    <w:p w14:paraId="177B7DCC" w14:textId="77777777" w:rsidR="0069099C" w:rsidRPr="00AC256F" w:rsidRDefault="0069099C" w:rsidP="00262BC6">
      <w:pPr>
        <w:numPr>
          <w:ilvl w:val="0"/>
          <w:numId w:val="19"/>
        </w:numPr>
        <w:spacing w:line="276" w:lineRule="auto"/>
        <w:ind w:left="567" w:hanging="283"/>
        <w:rPr>
          <w:rFonts w:cs="Tahoma"/>
          <w:u w:val="single"/>
        </w:rPr>
      </w:pPr>
      <w:r w:rsidRPr="00AC256F">
        <w:rPr>
          <w:rFonts w:cs="Tahoma"/>
        </w:rPr>
        <w:t>W charakterystycznych miejscach takich jak: wejścia i wyjścia do przepustów, skrzyżowania, zbliżenia itd.;</w:t>
      </w:r>
    </w:p>
    <w:p w14:paraId="7795B806" w14:textId="77777777" w:rsidR="0069099C" w:rsidRPr="00AC256F" w:rsidRDefault="0069099C" w:rsidP="00262BC6">
      <w:pPr>
        <w:numPr>
          <w:ilvl w:val="0"/>
          <w:numId w:val="19"/>
        </w:numPr>
        <w:spacing w:line="276" w:lineRule="auto"/>
        <w:ind w:left="567" w:hanging="283"/>
        <w:rPr>
          <w:rFonts w:cs="Tahoma"/>
          <w:u w:val="single"/>
        </w:rPr>
      </w:pPr>
      <w:r w:rsidRPr="00AC256F">
        <w:rPr>
          <w:rFonts w:cs="Tahoma"/>
        </w:rPr>
        <w:t>Co 20m na prostych odcinkach kabli ułożonych w kanałach i tunelach;</w:t>
      </w:r>
    </w:p>
    <w:p w14:paraId="2F5CE6FB" w14:textId="6CB9022E" w:rsidR="00302C8C" w:rsidRPr="00336BC4" w:rsidRDefault="0069099C" w:rsidP="00262BC6">
      <w:pPr>
        <w:numPr>
          <w:ilvl w:val="0"/>
          <w:numId w:val="19"/>
        </w:numPr>
        <w:spacing w:line="276" w:lineRule="auto"/>
        <w:ind w:left="567" w:hanging="283"/>
        <w:rPr>
          <w:rFonts w:cs="Tahoma"/>
          <w:u w:val="single"/>
        </w:rPr>
      </w:pPr>
      <w:r>
        <w:rPr>
          <w:rFonts w:cs="Tahoma"/>
        </w:rPr>
        <w:t>Na łukach trasy.</w:t>
      </w:r>
    </w:p>
    <w:p w14:paraId="32D17CDF" w14:textId="77777777" w:rsidR="0069099C" w:rsidRDefault="0069099C" w:rsidP="0069099C">
      <w:pPr>
        <w:numPr>
          <w:ilvl w:val="0"/>
          <w:numId w:val="10"/>
        </w:numPr>
        <w:spacing w:line="276" w:lineRule="auto"/>
        <w:ind w:left="284" w:hanging="284"/>
        <w:rPr>
          <w:rFonts w:cs="Tahoma"/>
          <w:u w:val="single"/>
        </w:rPr>
      </w:pPr>
      <w:r w:rsidRPr="00A26F42">
        <w:rPr>
          <w:rFonts w:cs="Tahoma"/>
          <w:u w:val="single"/>
        </w:rPr>
        <w:t>Informacje na oznacznikach:</w:t>
      </w:r>
    </w:p>
    <w:p w14:paraId="29B04E15" w14:textId="77777777" w:rsidR="0069099C" w:rsidRPr="00DB6E0B" w:rsidRDefault="0069099C" w:rsidP="0069099C">
      <w:pPr>
        <w:numPr>
          <w:ilvl w:val="0"/>
          <w:numId w:val="11"/>
        </w:numPr>
        <w:spacing w:line="276" w:lineRule="auto"/>
        <w:ind w:left="567" w:hanging="283"/>
        <w:rPr>
          <w:rFonts w:cs="Tahoma"/>
          <w:u w:val="single"/>
        </w:rPr>
      </w:pPr>
      <w:r>
        <w:rPr>
          <w:rFonts w:cs="Tahoma"/>
        </w:rPr>
        <w:t>Relacja</w:t>
      </w:r>
      <w:r w:rsidRPr="00DB6E0B">
        <w:rPr>
          <w:rFonts w:cs="Tahoma"/>
        </w:rPr>
        <w:t xml:space="preserve"> kabla (skąd - dokąd);</w:t>
      </w:r>
    </w:p>
    <w:p w14:paraId="476F885B" w14:textId="4744BFEA" w:rsidR="0069099C" w:rsidRPr="006B48C0" w:rsidRDefault="0069099C" w:rsidP="006B48C0">
      <w:pPr>
        <w:numPr>
          <w:ilvl w:val="0"/>
          <w:numId w:val="11"/>
        </w:numPr>
        <w:spacing w:line="276" w:lineRule="auto"/>
        <w:ind w:left="567" w:hanging="283"/>
        <w:rPr>
          <w:rFonts w:cs="Tahoma"/>
          <w:u w:val="single"/>
        </w:rPr>
      </w:pPr>
      <w:r w:rsidRPr="00DB6E0B">
        <w:rPr>
          <w:rFonts w:cs="Tahoma"/>
        </w:rPr>
        <w:t>Typ kabla</w:t>
      </w:r>
      <w:r w:rsidR="006B48C0">
        <w:rPr>
          <w:rFonts w:cs="Tahoma"/>
        </w:rPr>
        <w:t>, d</w:t>
      </w:r>
      <w:r w:rsidRPr="006B48C0">
        <w:rPr>
          <w:rFonts w:cs="Tahoma"/>
        </w:rPr>
        <w:t>ługość kabla</w:t>
      </w:r>
      <w:r w:rsidR="006B48C0">
        <w:rPr>
          <w:rFonts w:cs="Tahoma"/>
        </w:rPr>
        <w:t>, r</w:t>
      </w:r>
      <w:r w:rsidRPr="006B48C0">
        <w:rPr>
          <w:rFonts w:cs="Tahoma"/>
        </w:rPr>
        <w:t xml:space="preserve">ok ułożenia kabla; </w:t>
      </w:r>
    </w:p>
    <w:p w14:paraId="1CCEE606" w14:textId="77777777" w:rsidR="0069099C" w:rsidRPr="002E3339" w:rsidRDefault="0069099C" w:rsidP="0069099C">
      <w:pPr>
        <w:numPr>
          <w:ilvl w:val="0"/>
          <w:numId w:val="11"/>
        </w:numPr>
        <w:spacing w:line="276" w:lineRule="auto"/>
        <w:ind w:left="567" w:hanging="283"/>
        <w:rPr>
          <w:rFonts w:cs="Tahoma"/>
          <w:u w:val="single"/>
        </w:rPr>
      </w:pPr>
      <w:r>
        <w:rPr>
          <w:rFonts w:cs="Tahoma"/>
        </w:rPr>
        <w:t>Symbol W</w:t>
      </w:r>
      <w:r w:rsidRPr="00DB6E0B">
        <w:rPr>
          <w:rFonts w:cs="Tahoma"/>
        </w:rPr>
        <w:t>ykonawcy;</w:t>
      </w:r>
    </w:p>
    <w:p w14:paraId="485B3B49" w14:textId="77777777" w:rsidR="0069099C" w:rsidRPr="002E3339" w:rsidRDefault="0069099C" w:rsidP="0069099C">
      <w:pPr>
        <w:numPr>
          <w:ilvl w:val="0"/>
          <w:numId w:val="11"/>
        </w:numPr>
        <w:spacing w:line="276" w:lineRule="auto"/>
        <w:ind w:left="567" w:hanging="283"/>
        <w:rPr>
          <w:rFonts w:cs="Tahoma"/>
          <w:u w:val="single"/>
        </w:rPr>
      </w:pPr>
      <w:r w:rsidRPr="002E3339">
        <w:rPr>
          <w:rFonts w:cs="Tahoma"/>
        </w:rPr>
        <w:t>Oznacznik musi posiadać odpow</w:t>
      </w:r>
      <w:r>
        <w:rPr>
          <w:rFonts w:cs="Tahoma"/>
        </w:rPr>
        <w:t>iednie wytłoczenie odróżniające</w:t>
      </w:r>
      <w:r w:rsidRPr="002E3339">
        <w:rPr>
          <w:rFonts w:cs="Tahoma"/>
        </w:rPr>
        <w:t xml:space="preserve"> przeznaczenie kabla:</w:t>
      </w:r>
    </w:p>
    <w:p w14:paraId="6EFE47D1" w14:textId="3C98BDAA" w:rsidR="0069099C" w:rsidRDefault="0069099C" w:rsidP="0069099C">
      <w:pPr>
        <w:numPr>
          <w:ilvl w:val="0"/>
          <w:numId w:val="11"/>
        </w:numPr>
        <w:spacing w:line="276" w:lineRule="auto"/>
        <w:rPr>
          <w:rFonts w:cs="Tahoma"/>
        </w:rPr>
      </w:pPr>
      <w:r w:rsidRPr="00AC256F">
        <w:rPr>
          <w:rFonts w:cs="Tahoma"/>
        </w:rPr>
        <w:t>Kable siłowe – lit</w:t>
      </w:r>
      <w:r>
        <w:rPr>
          <w:rFonts w:cs="Tahoma"/>
        </w:rPr>
        <w:t>era np. E (kable energetyczne).</w:t>
      </w:r>
    </w:p>
    <w:p w14:paraId="335069A1" w14:textId="7D8129D8" w:rsidR="0069099C" w:rsidRDefault="0069099C" w:rsidP="0069099C">
      <w:pPr>
        <w:numPr>
          <w:ilvl w:val="0"/>
          <w:numId w:val="11"/>
        </w:numPr>
        <w:spacing w:line="276" w:lineRule="auto"/>
        <w:rPr>
          <w:rFonts w:cs="Tahoma"/>
        </w:rPr>
      </w:pPr>
      <w:r>
        <w:rPr>
          <w:rFonts w:cs="Tahoma"/>
        </w:rPr>
        <w:t>Kable AKPiA – litera A</w:t>
      </w:r>
    </w:p>
    <w:p w14:paraId="5A94B868" w14:textId="4516A21D" w:rsidR="008D7950" w:rsidRDefault="0069099C" w:rsidP="00CA4CAC">
      <w:pPr>
        <w:numPr>
          <w:ilvl w:val="0"/>
          <w:numId w:val="11"/>
        </w:numPr>
        <w:spacing w:line="276" w:lineRule="auto"/>
        <w:rPr>
          <w:rFonts w:cs="Tahoma"/>
        </w:rPr>
      </w:pPr>
      <w:r>
        <w:rPr>
          <w:rFonts w:cs="Tahoma"/>
        </w:rPr>
        <w:t>Kable teletechniczne – litera T.</w:t>
      </w:r>
    </w:p>
    <w:p w14:paraId="1B94299F" w14:textId="77777777" w:rsidR="00903B53" w:rsidRPr="005931FD" w:rsidRDefault="00903B53" w:rsidP="007D3212">
      <w:pPr>
        <w:spacing w:line="276" w:lineRule="auto"/>
        <w:outlineLvl w:val="1"/>
        <w:rPr>
          <w:rFonts w:cs="Tahoma"/>
          <w:b/>
          <w:sz w:val="12"/>
          <w:szCs w:val="14"/>
        </w:rPr>
      </w:pPr>
    </w:p>
    <w:p w14:paraId="0449BC99" w14:textId="1A8ED8EC" w:rsidR="002E46A9" w:rsidRPr="002E46A9" w:rsidRDefault="008D7950" w:rsidP="006A3246">
      <w:pPr>
        <w:pStyle w:val="Akapitzlist"/>
        <w:numPr>
          <w:ilvl w:val="0"/>
          <w:numId w:val="3"/>
        </w:numPr>
        <w:spacing w:line="276" w:lineRule="auto"/>
        <w:outlineLvl w:val="1"/>
        <w:rPr>
          <w:rFonts w:cs="Tahoma"/>
          <w:b/>
        </w:rPr>
      </w:pPr>
      <w:r>
        <w:rPr>
          <w:rFonts w:cs="Tahoma"/>
          <w:b/>
        </w:rPr>
        <w:t xml:space="preserve">Trasy kablowe </w:t>
      </w:r>
    </w:p>
    <w:p w14:paraId="23A06459" w14:textId="2DF76605" w:rsidR="003772C7" w:rsidRDefault="00FF54A5" w:rsidP="00167571">
      <w:pPr>
        <w:spacing w:line="276" w:lineRule="auto"/>
        <w:rPr>
          <w:rFonts w:cs="Tahoma"/>
          <w:noProof/>
        </w:rPr>
      </w:pPr>
      <w:r>
        <w:rPr>
          <w:rFonts w:cs="Tahoma"/>
        </w:rPr>
        <w:t xml:space="preserve">     </w:t>
      </w:r>
      <w:r w:rsidRPr="00FF54A5">
        <w:rPr>
          <w:rFonts w:cs="Tahoma"/>
        </w:rPr>
        <w:t>Zamawiający dopuszcza wykorzystanie istniejących tras kablowych (korytka perforowane) jeśli ich stan techniczny pozwala na ich powtórne wykorzystanie. Brakujące elementy tych tras (np. brak dekli, spinek, uchwytów) Wykonawca uzupełni.</w:t>
      </w:r>
      <w:r>
        <w:rPr>
          <w:rFonts w:cs="Tahoma"/>
        </w:rPr>
        <w:t xml:space="preserve"> Skorodowane lub uszkodzone trasy kablowe należy wymienić na nowe.</w:t>
      </w:r>
      <w:r>
        <w:rPr>
          <w:rFonts w:cs="Tahoma"/>
          <w:noProof/>
        </w:rPr>
        <w:t xml:space="preserve"> </w:t>
      </w:r>
      <w:r>
        <w:rPr>
          <w:rFonts w:cs="Tahoma"/>
          <w:noProof/>
        </w:rPr>
        <w:br/>
      </w:r>
      <w:r w:rsidR="005931FD">
        <w:rPr>
          <w:rFonts w:cs="Tahoma"/>
        </w:rPr>
        <w:t xml:space="preserve">W przypadku ich nieodpowiedniego stanu technicznego trasy te należy wymienić na nowe przestrzegając zasadę (jeśli istniejące trasy kablowe </w:t>
      </w:r>
      <w:r w:rsidR="00541464">
        <w:rPr>
          <w:rFonts w:cs="Tahoma"/>
        </w:rPr>
        <w:t>to</w:t>
      </w:r>
      <w:r w:rsidR="005931FD">
        <w:rPr>
          <w:rFonts w:cs="Tahoma"/>
        </w:rPr>
        <w:t xml:space="preserve"> korytka perforowane o szer.50mm – deklowane to nowe będą dobrane takie same).  Należy stosować </w:t>
      </w:r>
      <w:r w:rsidR="009472C6">
        <w:rPr>
          <w:rFonts w:cs="Tahoma"/>
        </w:rPr>
        <w:t>tras</w:t>
      </w:r>
      <w:r w:rsidR="005931FD">
        <w:rPr>
          <w:rFonts w:cs="Tahoma"/>
        </w:rPr>
        <w:t>y</w:t>
      </w:r>
      <w:r w:rsidR="009472C6">
        <w:rPr>
          <w:rFonts w:cs="Tahoma"/>
        </w:rPr>
        <w:t xml:space="preserve"> kablow</w:t>
      </w:r>
      <w:r w:rsidR="005931FD">
        <w:rPr>
          <w:rFonts w:cs="Tahoma"/>
        </w:rPr>
        <w:t>e</w:t>
      </w:r>
      <w:r w:rsidR="009472C6">
        <w:rPr>
          <w:rFonts w:cs="Tahoma"/>
        </w:rPr>
        <w:t>:</w:t>
      </w:r>
    </w:p>
    <w:p w14:paraId="6C87E2BB" w14:textId="34D1573F" w:rsidR="009472C6" w:rsidRDefault="009472C6" w:rsidP="00262BC6">
      <w:pPr>
        <w:pStyle w:val="Akapitzlist"/>
        <w:numPr>
          <w:ilvl w:val="0"/>
          <w:numId w:val="33"/>
        </w:numPr>
        <w:spacing w:line="276" w:lineRule="auto"/>
        <w:outlineLvl w:val="1"/>
        <w:rPr>
          <w:rFonts w:cs="Tahoma"/>
        </w:rPr>
      </w:pPr>
      <w:r w:rsidRPr="009472C6">
        <w:rPr>
          <w:rFonts w:cs="Tahoma"/>
        </w:rPr>
        <w:t>Koryta pełne perforowane deklowane należy zastosować w obszarach zewnętrznych i pod zadaszeniem</w:t>
      </w:r>
      <w:r>
        <w:rPr>
          <w:rFonts w:cs="Tahoma"/>
        </w:rPr>
        <w:t xml:space="preserve">, </w:t>
      </w:r>
      <w:r w:rsidR="00793BF4">
        <w:rPr>
          <w:rFonts w:cs="Tahoma"/>
        </w:rPr>
        <w:t>gdzie</w:t>
      </w:r>
      <w:r>
        <w:rPr>
          <w:rFonts w:cs="Tahoma"/>
        </w:rPr>
        <w:t xml:space="preserve"> występuje zagro</w:t>
      </w:r>
      <w:r w:rsidR="00793BF4">
        <w:rPr>
          <w:rFonts w:cs="Tahoma"/>
        </w:rPr>
        <w:t>ż</w:t>
      </w:r>
      <w:r>
        <w:rPr>
          <w:rFonts w:cs="Tahoma"/>
        </w:rPr>
        <w:t xml:space="preserve">enie dla kabli </w:t>
      </w:r>
      <w:r w:rsidR="00793BF4">
        <w:rPr>
          <w:rFonts w:cs="Tahoma"/>
        </w:rPr>
        <w:t>przed</w:t>
      </w:r>
      <w:r>
        <w:rPr>
          <w:rFonts w:cs="Tahoma"/>
        </w:rPr>
        <w:t xml:space="preserve"> uderze</w:t>
      </w:r>
      <w:r w:rsidR="00793BF4">
        <w:rPr>
          <w:rFonts w:cs="Tahoma"/>
        </w:rPr>
        <w:t>niami</w:t>
      </w:r>
      <w:r>
        <w:rPr>
          <w:rFonts w:cs="Tahoma"/>
        </w:rPr>
        <w:t xml:space="preserve"> mechanicznych:</w:t>
      </w:r>
    </w:p>
    <w:p w14:paraId="24AFBD71" w14:textId="0AD3E392" w:rsidR="009472C6" w:rsidRDefault="009472C6" w:rsidP="00262BC6">
      <w:pPr>
        <w:pStyle w:val="Akapitzlist"/>
        <w:numPr>
          <w:ilvl w:val="0"/>
          <w:numId w:val="34"/>
        </w:numPr>
        <w:spacing w:line="276" w:lineRule="auto"/>
        <w:ind w:left="993" w:hanging="284"/>
        <w:outlineLvl w:val="1"/>
        <w:rPr>
          <w:rFonts w:cs="Tahoma"/>
        </w:rPr>
      </w:pPr>
      <w:r w:rsidRPr="009472C6">
        <w:rPr>
          <w:rFonts w:cs="Tahoma"/>
        </w:rPr>
        <w:t xml:space="preserve">Grubość materiału nie mniejsze niż </w:t>
      </w:r>
      <w:r w:rsidR="00FF54A5">
        <w:rPr>
          <w:rFonts w:cs="Tahoma"/>
        </w:rPr>
        <w:t>1</w:t>
      </w:r>
      <w:r w:rsidRPr="009472C6">
        <w:rPr>
          <w:rFonts w:cs="Tahoma"/>
        </w:rPr>
        <w:t>mm;</w:t>
      </w:r>
    </w:p>
    <w:p w14:paraId="772F6B8F" w14:textId="50C4216A" w:rsidR="009472C6" w:rsidRDefault="009472C6" w:rsidP="00262BC6">
      <w:pPr>
        <w:pStyle w:val="Akapitzlist"/>
        <w:numPr>
          <w:ilvl w:val="0"/>
          <w:numId w:val="34"/>
        </w:numPr>
        <w:spacing w:line="276" w:lineRule="auto"/>
        <w:ind w:left="993" w:hanging="284"/>
        <w:outlineLvl w:val="1"/>
        <w:rPr>
          <w:rFonts w:cs="Tahoma"/>
        </w:rPr>
      </w:pPr>
      <w:r w:rsidRPr="009472C6">
        <w:rPr>
          <w:rFonts w:cs="Tahoma"/>
        </w:rPr>
        <w:t>Metoda ocynku:</w:t>
      </w:r>
      <w:r w:rsidR="00FF54A5">
        <w:rPr>
          <w:rFonts w:cs="Tahoma"/>
        </w:rPr>
        <w:t xml:space="preserve"> ocynk ogniowy</w:t>
      </w:r>
      <w:r w:rsidRPr="009472C6">
        <w:rPr>
          <w:rFonts w:cs="Tahoma"/>
        </w:rPr>
        <w:t>;</w:t>
      </w:r>
    </w:p>
    <w:p w14:paraId="4F605B30" w14:textId="107EC255" w:rsidR="009472C6" w:rsidRDefault="009472C6" w:rsidP="00262BC6">
      <w:pPr>
        <w:pStyle w:val="Akapitzlist"/>
        <w:numPr>
          <w:ilvl w:val="0"/>
          <w:numId w:val="34"/>
        </w:numPr>
        <w:spacing w:line="276" w:lineRule="auto"/>
        <w:ind w:left="993" w:hanging="284"/>
        <w:outlineLvl w:val="1"/>
        <w:rPr>
          <w:rFonts w:cs="Tahoma"/>
        </w:rPr>
      </w:pPr>
      <w:r>
        <w:rPr>
          <w:rFonts w:cs="Tahoma"/>
        </w:rPr>
        <w:t>Łączenie poprzez dedykowane łączniki producenta;</w:t>
      </w:r>
    </w:p>
    <w:p w14:paraId="352170B6" w14:textId="3330C7F1" w:rsidR="00AC48DB" w:rsidRDefault="00AC48DB" w:rsidP="00262BC6">
      <w:pPr>
        <w:pStyle w:val="Akapitzlist"/>
        <w:numPr>
          <w:ilvl w:val="0"/>
          <w:numId w:val="34"/>
        </w:numPr>
        <w:spacing w:line="276" w:lineRule="auto"/>
        <w:ind w:left="993" w:hanging="284"/>
        <w:outlineLvl w:val="1"/>
        <w:rPr>
          <w:rFonts w:cs="Tahoma"/>
        </w:rPr>
      </w:pPr>
      <w:r w:rsidRPr="00AC48DB">
        <w:rPr>
          <w:rFonts w:cs="Tahoma"/>
        </w:rPr>
        <w:t>Wymiary korytek dobrać wg. ilości zabudowanych kabli</w:t>
      </w:r>
      <w:r w:rsidR="00FF54A5">
        <w:rPr>
          <w:rFonts w:cs="Tahoma"/>
        </w:rPr>
        <w:t>, ale nie mogą być mniejsze niż istniejące</w:t>
      </w:r>
      <w:r>
        <w:rPr>
          <w:rFonts w:cs="Tahoma"/>
        </w:rPr>
        <w:t>;</w:t>
      </w:r>
    </w:p>
    <w:p w14:paraId="5B77487C" w14:textId="47AFE6A9" w:rsidR="009472C6" w:rsidRPr="00AC48DB" w:rsidRDefault="00AC48DB" w:rsidP="00262BC6">
      <w:pPr>
        <w:pStyle w:val="Akapitzlist"/>
        <w:numPr>
          <w:ilvl w:val="0"/>
          <w:numId w:val="34"/>
        </w:numPr>
        <w:spacing w:line="276" w:lineRule="auto"/>
        <w:ind w:left="993" w:hanging="284"/>
        <w:outlineLvl w:val="1"/>
        <w:rPr>
          <w:rFonts w:cs="Tahoma"/>
        </w:rPr>
      </w:pPr>
      <w:r>
        <w:rPr>
          <w:rFonts w:cs="Tahoma"/>
        </w:rPr>
        <w:lastRenderedPageBreak/>
        <w:t>N</w:t>
      </w:r>
      <w:r w:rsidRPr="00AC48DB">
        <w:rPr>
          <w:rFonts w:cs="Tahoma"/>
        </w:rPr>
        <w:t>ależy stosować dekle ze spinkami oraz nakładki ochronne.</w:t>
      </w:r>
      <w:r w:rsidRPr="00294454">
        <w:t xml:space="preserve"> </w:t>
      </w:r>
    </w:p>
    <w:p w14:paraId="0970A412" w14:textId="0EF60CD2" w:rsidR="00AC48DB" w:rsidRDefault="00AC48DB" w:rsidP="00262BC6">
      <w:pPr>
        <w:pStyle w:val="Akapitzlist"/>
        <w:numPr>
          <w:ilvl w:val="0"/>
          <w:numId w:val="33"/>
        </w:numPr>
        <w:spacing w:line="276" w:lineRule="auto"/>
        <w:outlineLvl w:val="1"/>
        <w:rPr>
          <w:rFonts w:cs="Tahoma"/>
        </w:rPr>
      </w:pPr>
      <w:r w:rsidRPr="00AC48DB">
        <w:rPr>
          <w:rFonts w:cs="Tahoma"/>
        </w:rPr>
        <w:t>Koryta siatkowe należy zastosować w ograniczonych obszarach: hala magazynu gipsu, gdzie występuje silne zapylenie</w:t>
      </w:r>
      <w:r>
        <w:rPr>
          <w:rFonts w:cs="Tahoma"/>
        </w:rPr>
        <w:t>, rejon przenośników taśmowych.</w:t>
      </w:r>
    </w:p>
    <w:p w14:paraId="336CFEA6" w14:textId="0427272C" w:rsidR="00AC48DB" w:rsidRDefault="00AC48DB" w:rsidP="00262BC6">
      <w:pPr>
        <w:pStyle w:val="Akapitzlist"/>
        <w:numPr>
          <w:ilvl w:val="0"/>
          <w:numId w:val="33"/>
        </w:numPr>
        <w:spacing w:line="276" w:lineRule="auto"/>
        <w:outlineLvl w:val="1"/>
        <w:rPr>
          <w:rFonts w:cs="Tahoma"/>
        </w:rPr>
      </w:pPr>
      <w:r w:rsidRPr="00AC48DB">
        <w:rPr>
          <w:rFonts w:cs="Tahoma"/>
        </w:rPr>
        <w:t>Rurka elektroinstalacyjn</w:t>
      </w:r>
      <w:r>
        <w:rPr>
          <w:rFonts w:cs="Tahoma"/>
        </w:rPr>
        <w:t>e</w:t>
      </w:r>
      <w:r w:rsidRPr="00AC48DB">
        <w:rPr>
          <w:rFonts w:cs="Tahoma"/>
        </w:rPr>
        <w:t xml:space="preserve"> PCV – rejon socjalny, nastawnia</w:t>
      </w:r>
      <w:r>
        <w:rPr>
          <w:rFonts w:cs="Tahoma"/>
        </w:rPr>
        <w:t>, dla pojedynczych kabli do łączników oświetlenia miejscowego. Należy stosować metalowe uchwyty typu omega ocynkowany/nierdzewny.</w:t>
      </w:r>
    </w:p>
    <w:p w14:paraId="085E8E3E" w14:textId="71732996" w:rsidR="00FE5B65" w:rsidRDefault="00FE5B65" w:rsidP="00262BC6">
      <w:pPr>
        <w:pStyle w:val="Akapitzlist"/>
        <w:numPr>
          <w:ilvl w:val="0"/>
          <w:numId w:val="33"/>
        </w:numPr>
        <w:spacing w:line="276" w:lineRule="auto"/>
        <w:outlineLvl w:val="1"/>
        <w:rPr>
          <w:rFonts w:cs="Tahoma"/>
        </w:rPr>
      </w:pPr>
      <w:r w:rsidRPr="00AC48DB">
        <w:rPr>
          <w:rFonts w:cs="Tahoma"/>
        </w:rPr>
        <w:t>Rurki stalowe ocynkowane w obszarach: pionowe zejścia do gniazd 230V i łączników sterowania miejscowego</w:t>
      </w:r>
      <w:r w:rsidR="00AC48DB">
        <w:rPr>
          <w:rFonts w:cs="Tahoma"/>
        </w:rPr>
        <w:t xml:space="preserve"> gdzie występuje zagrożenie mechaniczne dla kabla. Należy stosować metalowe uchwyty typu omega ocynkowany/nierdzewny.</w:t>
      </w:r>
    </w:p>
    <w:p w14:paraId="2E838ED5" w14:textId="6B360E3D" w:rsidR="00FE5B65" w:rsidRPr="00FF54A5" w:rsidRDefault="00FE5B65" w:rsidP="00FF54A5">
      <w:pPr>
        <w:pStyle w:val="Akapitzlist"/>
        <w:numPr>
          <w:ilvl w:val="0"/>
          <w:numId w:val="51"/>
        </w:numPr>
        <w:spacing w:line="276" w:lineRule="auto"/>
        <w:ind w:left="284" w:hanging="284"/>
        <w:outlineLvl w:val="1"/>
        <w:rPr>
          <w:rFonts w:cs="Tahoma"/>
        </w:rPr>
      </w:pPr>
      <w:r w:rsidRPr="00FF54A5">
        <w:rPr>
          <w:rFonts w:cs="Tahoma"/>
        </w:rPr>
        <w:t>Zakończenia tras kablowych, rurek – powinny posiadać dedykowane plastikowe zaślepki, uniemożliwiające skaleczenia</w:t>
      </w:r>
      <w:r w:rsidR="003772C7" w:rsidRPr="00FF54A5">
        <w:rPr>
          <w:rFonts w:cs="Tahoma"/>
        </w:rPr>
        <w:t>;</w:t>
      </w:r>
    </w:p>
    <w:p w14:paraId="326D366B" w14:textId="1756B25A" w:rsidR="00FE5B65" w:rsidRDefault="00FE5B65" w:rsidP="00262BC6">
      <w:pPr>
        <w:pStyle w:val="Akapitzlist"/>
        <w:numPr>
          <w:ilvl w:val="0"/>
          <w:numId w:val="35"/>
        </w:numPr>
        <w:spacing w:line="276" w:lineRule="auto"/>
        <w:ind w:left="284" w:hanging="284"/>
        <w:rPr>
          <w:rFonts w:cs="Tahoma"/>
          <w:noProof/>
        </w:rPr>
      </w:pPr>
      <w:r w:rsidRPr="00AC48DB">
        <w:rPr>
          <w:rFonts w:cs="Tahoma"/>
          <w:noProof/>
        </w:rPr>
        <w:t>Mocowanie korytek, rurek do podestów, konstrukcji stalowych wykonać przy pomocy dedykowanych uchwytów producenta</w:t>
      </w:r>
      <w:r w:rsidR="003772C7" w:rsidRPr="00AC48DB">
        <w:rPr>
          <w:rFonts w:cs="Tahoma"/>
          <w:noProof/>
        </w:rPr>
        <w:t>;</w:t>
      </w:r>
    </w:p>
    <w:p w14:paraId="2581313E" w14:textId="17B447C7" w:rsidR="00903B53" w:rsidRDefault="00FE5B65" w:rsidP="00262BC6">
      <w:pPr>
        <w:pStyle w:val="Akapitzlist"/>
        <w:numPr>
          <w:ilvl w:val="0"/>
          <w:numId w:val="35"/>
        </w:numPr>
        <w:spacing w:line="276" w:lineRule="auto"/>
        <w:ind w:left="284" w:hanging="284"/>
        <w:rPr>
          <w:rFonts w:cs="Tahoma"/>
          <w:noProof/>
        </w:rPr>
      </w:pPr>
      <w:r w:rsidRPr="00AC48DB">
        <w:rPr>
          <w:rFonts w:cs="Tahoma"/>
        </w:rPr>
        <w:t xml:space="preserve">Wszystkie elementy stalowe tras kablowych należy uziemić. Konstrukcje nośne powinny być uziemione </w:t>
      </w:r>
      <w:r w:rsidRPr="00AC48DB">
        <w:rPr>
          <w:rFonts w:cs="Tahoma"/>
        </w:rPr>
        <w:br/>
        <w:t>lub zerowane zgodnie z wymaganiami przepisów elektrycznych</w:t>
      </w:r>
      <w:r w:rsidR="00AC48DB">
        <w:rPr>
          <w:rFonts w:cs="Tahoma"/>
        </w:rPr>
        <w:t>;</w:t>
      </w:r>
    </w:p>
    <w:p w14:paraId="41EC6246" w14:textId="77777777" w:rsidR="00AC48DB" w:rsidRPr="00167571" w:rsidRDefault="00AC48DB" w:rsidP="00AC48DB">
      <w:pPr>
        <w:spacing w:line="276" w:lineRule="auto"/>
        <w:rPr>
          <w:rFonts w:cs="Tahoma"/>
          <w:noProof/>
          <w:sz w:val="12"/>
          <w:szCs w:val="14"/>
        </w:rPr>
      </w:pPr>
    </w:p>
    <w:p w14:paraId="29278A08" w14:textId="599641D7" w:rsidR="00C52577" w:rsidRPr="007F6CC5" w:rsidRDefault="00B66947" w:rsidP="007F6CC5">
      <w:pPr>
        <w:pStyle w:val="Akapitzlist"/>
        <w:numPr>
          <w:ilvl w:val="0"/>
          <w:numId w:val="3"/>
        </w:numPr>
        <w:spacing w:line="276" w:lineRule="auto"/>
        <w:ind w:left="426" w:hanging="426"/>
        <w:outlineLvl w:val="1"/>
        <w:rPr>
          <w:rFonts w:cs="Tahoma"/>
          <w:b/>
          <w:szCs w:val="36"/>
        </w:rPr>
      </w:pPr>
      <w:r w:rsidRPr="007F6CC5">
        <w:rPr>
          <w:rFonts w:cs="Tahoma"/>
          <w:b/>
          <w:szCs w:val="36"/>
        </w:rPr>
        <w:t>Oświetlenie</w:t>
      </w:r>
      <w:r w:rsidR="00770743" w:rsidRPr="007F6CC5">
        <w:rPr>
          <w:rFonts w:cs="Tahoma"/>
          <w:b/>
          <w:szCs w:val="36"/>
        </w:rPr>
        <w:t xml:space="preserve"> </w:t>
      </w:r>
    </w:p>
    <w:p w14:paraId="729DD77D" w14:textId="71AA99CF" w:rsidR="00691656" w:rsidRPr="00691656" w:rsidRDefault="004143E1" w:rsidP="00262BC6">
      <w:pPr>
        <w:pStyle w:val="Akapitzlist"/>
        <w:numPr>
          <w:ilvl w:val="1"/>
          <w:numId w:val="32"/>
        </w:numPr>
        <w:spacing w:line="276" w:lineRule="auto"/>
        <w:outlineLvl w:val="1"/>
        <w:rPr>
          <w:rFonts w:cs="Tahoma"/>
          <w:b/>
          <w:szCs w:val="36"/>
        </w:rPr>
      </w:pPr>
      <w:r w:rsidRPr="006D23F5">
        <w:rPr>
          <w:rFonts w:cs="Tahoma"/>
          <w:b/>
          <w:szCs w:val="36"/>
        </w:rPr>
        <w:t>Oświetlenie podstawowe</w:t>
      </w:r>
    </w:p>
    <w:p w14:paraId="41C4CB1B" w14:textId="72A51CAC" w:rsidR="00691656" w:rsidRDefault="00691656" w:rsidP="00691656">
      <w:pPr>
        <w:spacing w:line="276" w:lineRule="auto"/>
        <w:outlineLvl w:val="1"/>
        <w:rPr>
          <w:rFonts w:cs="Tahoma"/>
          <w:bCs/>
          <w:szCs w:val="36"/>
        </w:rPr>
      </w:pPr>
      <w:r>
        <w:rPr>
          <w:rFonts w:cs="Tahoma"/>
          <w:bCs/>
          <w:szCs w:val="36"/>
        </w:rPr>
        <w:t xml:space="preserve">      </w:t>
      </w:r>
      <w:r w:rsidRPr="00ED4797">
        <w:rPr>
          <w:rFonts w:cs="Tahoma"/>
          <w:bCs/>
          <w:szCs w:val="36"/>
        </w:rPr>
        <w:t>D</w:t>
      </w:r>
      <w:r>
        <w:rPr>
          <w:rFonts w:cs="Tahoma"/>
          <w:bCs/>
          <w:szCs w:val="36"/>
        </w:rPr>
        <w:t>la</w:t>
      </w:r>
      <w:r w:rsidRPr="00ED4797">
        <w:rPr>
          <w:rFonts w:cs="Tahoma"/>
          <w:bCs/>
          <w:szCs w:val="36"/>
        </w:rPr>
        <w:t xml:space="preserve"> potrzeb</w:t>
      </w:r>
      <w:r>
        <w:rPr>
          <w:rFonts w:cs="Tahoma"/>
          <w:bCs/>
          <w:szCs w:val="36"/>
        </w:rPr>
        <w:t xml:space="preserve"> funkcjonalnych i użytkowych obiektu magazynu gipsu, przenośników taśmowych, estakad, wież,</w:t>
      </w:r>
    </w:p>
    <w:p w14:paraId="35B0B030" w14:textId="68C0E8B1" w:rsidR="00691656" w:rsidRDefault="00691656" w:rsidP="00691656">
      <w:pPr>
        <w:spacing w:line="276" w:lineRule="auto"/>
        <w:outlineLvl w:val="1"/>
        <w:rPr>
          <w:rFonts w:cs="Tahoma"/>
        </w:rPr>
      </w:pPr>
      <w:r>
        <w:rPr>
          <w:rFonts w:cs="Tahoma"/>
          <w:bCs/>
          <w:szCs w:val="36"/>
        </w:rPr>
        <w:t xml:space="preserve">należy zaprojektowanie, dobór, zakup i montaż nowej </w:t>
      </w:r>
      <w:proofErr w:type="spellStart"/>
      <w:r>
        <w:rPr>
          <w:rFonts w:cs="Tahoma"/>
          <w:bCs/>
          <w:szCs w:val="36"/>
        </w:rPr>
        <w:t>kpl</w:t>
      </w:r>
      <w:proofErr w:type="spellEnd"/>
      <w:r>
        <w:rPr>
          <w:rFonts w:cs="Tahoma"/>
          <w:bCs/>
          <w:szCs w:val="36"/>
        </w:rPr>
        <w:t xml:space="preserve">. instalacji oświetlenia </w:t>
      </w:r>
      <w:r w:rsidRPr="0070038B">
        <w:rPr>
          <w:rFonts w:cs="Tahoma"/>
          <w:bCs/>
          <w:szCs w:val="36"/>
        </w:rPr>
        <w:t>podstawowego.</w:t>
      </w:r>
      <w:r>
        <w:rPr>
          <w:rFonts w:cs="Tahoma"/>
          <w:bCs/>
          <w:szCs w:val="36"/>
        </w:rPr>
        <w:t xml:space="preserve"> </w:t>
      </w:r>
      <w:r w:rsidRPr="00284CDD">
        <w:rPr>
          <w:rFonts w:cs="Tahoma"/>
          <w:szCs w:val="20"/>
        </w:rPr>
        <w:t>Parametry oświetlenia powinny zapewniać wymagane natężenie oświetlenia mierzone na pow</w:t>
      </w:r>
      <w:r>
        <w:rPr>
          <w:rFonts w:cs="Tahoma"/>
          <w:szCs w:val="20"/>
        </w:rPr>
        <w:t xml:space="preserve">ierzchni urządzeń obsługowych, </w:t>
      </w:r>
      <w:r w:rsidRPr="00284CDD">
        <w:rPr>
          <w:rFonts w:cs="Tahoma"/>
          <w:szCs w:val="20"/>
        </w:rPr>
        <w:t>kontrolnych</w:t>
      </w:r>
      <w:r>
        <w:rPr>
          <w:rFonts w:cs="Tahoma"/>
          <w:szCs w:val="20"/>
        </w:rPr>
        <w:t>, przejść, ciągów komunikacyjnych.</w:t>
      </w:r>
      <w:r w:rsidRPr="00284CDD">
        <w:rPr>
          <w:rFonts w:cs="Tahoma"/>
          <w:szCs w:val="20"/>
        </w:rPr>
        <w:t xml:space="preserve"> </w:t>
      </w:r>
      <w:r>
        <w:rPr>
          <w:rFonts w:cs="Tahoma"/>
          <w:szCs w:val="20"/>
        </w:rPr>
        <w:t>Zamawiający wymaga zastosowanie opraw energooszczędnych LED</w:t>
      </w:r>
      <w:r w:rsidR="00D67055">
        <w:rPr>
          <w:rFonts w:cs="Tahoma"/>
          <w:szCs w:val="20"/>
        </w:rPr>
        <w:t xml:space="preserve"> o mocach nie mniejszych </w:t>
      </w:r>
      <w:r w:rsidR="006623D0">
        <w:rPr>
          <w:rFonts w:cs="Tahoma"/>
        </w:rPr>
        <w:t>niż zostało to przedstawione</w:t>
      </w:r>
      <w:r w:rsidR="00D67055">
        <w:rPr>
          <w:rFonts w:cs="Tahoma"/>
        </w:rPr>
        <w:t xml:space="preserve"> w pkt. 8.3.1 – 8.3.18 </w:t>
      </w:r>
      <w:r w:rsidR="00D67055">
        <w:rPr>
          <w:rFonts w:cs="Tahoma"/>
        </w:rPr>
        <w:br/>
        <w:t>oraz o parametrach technicznych nie gorszych niż zostało to przedstawione poniżej</w:t>
      </w:r>
      <w:r w:rsidR="006623D0">
        <w:rPr>
          <w:rFonts w:cs="Tahoma"/>
        </w:rPr>
        <w:t>.</w:t>
      </w:r>
    </w:p>
    <w:p w14:paraId="048BD74F" w14:textId="77777777" w:rsidR="00691656" w:rsidRPr="00C14183" w:rsidRDefault="00691656" w:rsidP="00691656">
      <w:pPr>
        <w:spacing w:line="276" w:lineRule="auto"/>
        <w:outlineLvl w:val="1"/>
        <w:rPr>
          <w:rFonts w:cs="Tahoma"/>
          <w:bCs/>
          <w:sz w:val="12"/>
          <w:szCs w:val="14"/>
        </w:rPr>
      </w:pPr>
    </w:p>
    <w:p w14:paraId="5663F20F" w14:textId="77777777" w:rsidR="00691656" w:rsidRPr="008153B9" w:rsidRDefault="00691656" w:rsidP="00262BC6">
      <w:pPr>
        <w:pStyle w:val="Akapitzlist"/>
        <w:numPr>
          <w:ilvl w:val="0"/>
          <w:numId w:val="36"/>
        </w:numPr>
        <w:tabs>
          <w:tab w:val="left" w:pos="284"/>
        </w:tabs>
        <w:spacing w:line="276" w:lineRule="auto"/>
        <w:ind w:left="284" w:hanging="284"/>
        <w:rPr>
          <w:rFonts w:cs="Tahoma"/>
          <w:u w:val="single"/>
        </w:rPr>
      </w:pPr>
      <w:r>
        <w:rPr>
          <w:rFonts w:cs="Tahoma"/>
          <w:szCs w:val="20"/>
          <w:u w:val="single"/>
        </w:rPr>
        <w:t>Oprawa</w:t>
      </w:r>
      <w:r w:rsidRPr="00460B07">
        <w:rPr>
          <w:rFonts w:cs="Tahoma"/>
          <w:szCs w:val="20"/>
          <w:u w:val="single"/>
        </w:rPr>
        <w:t xml:space="preserve"> </w:t>
      </w:r>
      <w:r>
        <w:rPr>
          <w:rFonts w:cs="Tahoma"/>
          <w:szCs w:val="20"/>
          <w:u w:val="single"/>
        </w:rPr>
        <w:t>przemysłowa liniowa</w:t>
      </w:r>
      <w:r w:rsidRPr="00460B07">
        <w:rPr>
          <w:rFonts w:cs="Tahoma"/>
          <w:szCs w:val="20"/>
          <w:u w:val="single"/>
        </w:rPr>
        <w:t xml:space="preserve"> LED (</w:t>
      </w:r>
      <w:r>
        <w:rPr>
          <w:rFonts w:cs="Tahoma"/>
          <w:szCs w:val="20"/>
          <w:u w:val="single"/>
        </w:rPr>
        <w:t>obszar zewnętrzny: klatki schodowe zewnętrzne</w:t>
      </w:r>
      <w:r w:rsidRPr="00460B07">
        <w:rPr>
          <w:rFonts w:cs="Tahoma"/>
          <w:szCs w:val="20"/>
          <w:u w:val="single"/>
        </w:rPr>
        <w:t>,</w:t>
      </w:r>
      <w:r>
        <w:rPr>
          <w:rFonts w:cs="Tahoma"/>
          <w:szCs w:val="20"/>
          <w:u w:val="single"/>
        </w:rPr>
        <w:t xml:space="preserve"> podesty-przejścia zewnętrzne, rejon przenośników taśmowych, dojścia do obiektów przenośników, estakad, wież przesypowych – obiekty na terenach otwartych).</w:t>
      </w:r>
    </w:p>
    <w:p w14:paraId="534A145F" w14:textId="77777777" w:rsidR="00691656" w:rsidRPr="00007D0B" w:rsidRDefault="00691656" w:rsidP="00262BC6">
      <w:pPr>
        <w:pStyle w:val="Akapitzlist"/>
        <w:numPr>
          <w:ilvl w:val="0"/>
          <w:numId w:val="18"/>
        </w:numPr>
        <w:tabs>
          <w:tab w:val="left" w:pos="360"/>
        </w:tabs>
        <w:spacing w:line="276" w:lineRule="auto"/>
        <w:ind w:left="567" w:hanging="283"/>
        <w:rPr>
          <w:rFonts w:cs="Tahoma"/>
        </w:rPr>
      </w:pPr>
      <w:r>
        <w:rPr>
          <w:rFonts w:cs="Tahoma"/>
          <w:szCs w:val="20"/>
        </w:rPr>
        <w:t>Stopień ochrony min. IP66</w:t>
      </w:r>
      <w:r w:rsidRPr="00007D0B">
        <w:rPr>
          <w:rFonts w:cs="Tahoma"/>
          <w:szCs w:val="20"/>
        </w:rPr>
        <w:t>;</w:t>
      </w:r>
    </w:p>
    <w:p w14:paraId="5BFC6211" w14:textId="77777777" w:rsidR="00691656" w:rsidRPr="00007D0B" w:rsidRDefault="00691656" w:rsidP="00262BC6">
      <w:pPr>
        <w:pStyle w:val="Akapitzlist"/>
        <w:numPr>
          <w:ilvl w:val="0"/>
          <w:numId w:val="18"/>
        </w:numPr>
        <w:tabs>
          <w:tab w:val="left" w:pos="360"/>
        </w:tabs>
        <w:spacing w:line="276" w:lineRule="auto"/>
        <w:ind w:left="567" w:hanging="283"/>
        <w:rPr>
          <w:rFonts w:cs="Tahoma"/>
        </w:rPr>
      </w:pPr>
      <w:r>
        <w:rPr>
          <w:rFonts w:cs="Tahoma"/>
          <w:szCs w:val="20"/>
        </w:rPr>
        <w:t>Stopień wytrzymałości min. IK08</w:t>
      </w:r>
      <w:r w:rsidRPr="00007D0B">
        <w:rPr>
          <w:rFonts w:cs="Tahoma"/>
          <w:szCs w:val="20"/>
        </w:rPr>
        <w:t>;</w:t>
      </w:r>
    </w:p>
    <w:p w14:paraId="7C4B130B" w14:textId="77777777" w:rsidR="00691656" w:rsidRPr="003F6522" w:rsidRDefault="00691656" w:rsidP="00262BC6">
      <w:pPr>
        <w:pStyle w:val="Akapitzlist"/>
        <w:numPr>
          <w:ilvl w:val="0"/>
          <w:numId w:val="18"/>
        </w:numPr>
        <w:tabs>
          <w:tab w:val="left" w:pos="360"/>
        </w:tabs>
        <w:spacing w:line="276" w:lineRule="auto"/>
        <w:ind w:left="567" w:hanging="283"/>
        <w:rPr>
          <w:rFonts w:cs="Tahoma"/>
        </w:rPr>
      </w:pPr>
      <w:r>
        <w:rPr>
          <w:rFonts w:cs="Tahoma"/>
        </w:rPr>
        <w:t>Energooszczędne źródło światła LED;</w:t>
      </w:r>
    </w:p>
    <w:p w14:paraId="67268A46" w14:textId="77777777" w:rsidR="00691656" w:rsidRPr="00785B1C" w:rsidRDefault="00691656" w:rsidP="00262BC6">
      <w:pPr>
        <w:pStyle w:val="Akapitzlist"/>
        <w:numPr>
          <w:ilvl w:val="0"/>
          <w:numId w:val="18"/>
        </w:numPr>
        <w:tabs>
          <w:tab w:val="left" w:pos="360"/>
        </w:tabs>
        <w:spacing w:line="276" w:lineRule="auto"/>
        <w:ind w:left="567" w:hanging="283"/>
        <w:rPr>
          <w:rFonts w:cs="Tahoma"/>
        </w:rPr>
      </w:pPr>
      <w:r>
        <w:rPr>
          <w:rFonts w:cs="Tahoma"/>
          <w:szCs w:val="20"/>
        </w:rPr>
        <w:t>Konstrukcja hermetycznie zamknięta/k</w:t>
      </w:r>
      <w:r w:rsidRPr="00007D0B">
        <w:rPr>
          <w:rFonts w:cs="Tahoma"/>
          <w:szCs w:val="20"/>
        </w:rPr>
        <w:t xml:space="preserve">lamry </w:t>
      </w:r>
      <w:r>
        <w:rPr>
          <w:rFonts w:cs="Tahoma"/>
          <w:szCs w:val="20"/>
        </w:rPr>
        <w:t xml:space="preserve">nierdzewne; </w:t>
      </w:r>
    </w:p>
    <w:p w14:paraId="4C93943E"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Korpus oprawy: metalowy – ocynkowany malowany proszkowo/aluminiowy;</w:t>
      </w:r>
    </w:p>
    <w:p w14:paraId="54AAEF2E" w14:textId="77777777" w:rsidR="00691656" w:rsidRPr="00785B1C" w:rsidRDefault="00691656" w:rsidP="00262BC6">
      <w:pPr>
        <w:pStyle w:val="Akapitzlist"/>
        <w:numPr>
          <w:ilvl w:val="0"/>
          <w:numId w:val="18"/>
        </w:numPr>
        <w:tabs>
          <w:tab w:val="left" w:pos="360"/>
        </w:tabs>
        <w:spacing w:line="276" w:lineRule="auto"/>
        <w:ind w:left="567" w:hanging="283"/>
        <w:rPr>
          <w:rFonts w:cs="Tahoma"/>
        </w:rPr>
      </w:pPr>
      <w:r>
        <w:rPr>
          <w:rFonts w:cs="Tahoma"/>
          <w:szCs w:val="20"/>
        </w:rPr>
        <w:t>Klosz – szkło hartowane odporne na UV/poliwęglan UV;</w:t>
      </w:r>
    </w:p>
    <w:p w14:paraId="3CA69DB0" w14:textId="77777777" w:rsidR="00691656" w:rsidRDefault="00691656" w:rsidP="00262BC6">
      <w:pPr>
        <w:pStyle w:val="Akapitzlist"/>
        <w:numPr>
          <w:ilvl w:val="0"/>
          <w:numId w:val="18"/>
        </w:numPr>
        <w:tabs>
          <w:tab w:val="left" w:pos="360"/>
        </w:tabs>
        <w:spacing w:line="276" w:lineRule="auto"/>
        <w:ind w:left="567" w:hanging="283"/>
        <w:rPr>
          <w:rFonts w:cs="Tahoma"/>
        </w:rPr>
      </w:pPr>
      <w:r w:rsidRPr="00007D0B">
        <w:rPr>
          <w:rFonts w:cs="Tahoma"/>
        </w:rPr>
        <w:t>N</w:t>
      </w:r>
      <w:r>
        <w:rPr>
          <w:rFonts w:cs="Tahoma"/>
        </w:rPr>
        <w:t>apięcie pracy: 220-240V AC, częstotliwość 50Hz;</w:t>
      </w:r>
    </w:p>
    <w:p w14:paraId="5EFC4AF1" w14:textId="77777777" w:rsidR="00691656" w:rsidRDefault="00691656" w:rsidP="00262BC6">
      <w:pPr>
        <w:pStyle w:val="Akapitzlist"/>
        <w:numPr>
          <w:ilvl w:val="0"/>
          <w:numId w:val="18"/>
        </w:numPr>
        <w:tabs>
          <w:tab w:val="left" w:pos="360"/>
        </w:tabs>
        <w:spacing w:line="276" w:lineRule="auto"/>
        <w:ind w:left="567" w:hanging="283"/>
        <w:rPr>
          <w:rFonts w:cs="Tahoma"/>
        </w:rPr>
      </w:pPr>
      <w:r w:rsidRPr="00007D0B">
        <w:rPr>
          <w:rFonts w:cs="Tahoma"/>
        </w:rPr>
        <w:t>Temperatura barwowa: 4000K;</w:t>
      </w:r>
    </w:p>
    <w:p w14:paraId="0FD3EFDF" w14:textId="77777777" w:rsidR="00691656" w:rsidRPr="006623D0" w:rsidRDefault="00691656" w:rsidP="00262BC6">
      <w:pPr>
        <w:pStyle w:val="Akapitzlist"/>
        <w:numPr>
          <w:ilvl w:val="0"/>
          <w:numId w:val="18"/>
        </w:numPr>
        <w:tabs>
          <w:tab w:val="left" w:pos="360"/>
        </w:tabs>
        <w:spacing w:line="276" w:lineRule="auto"/>
        <w:ind w:left="567" w:hanging="283"/>
        <w:rPr>
          <w:rFonts w:cs="Tahoma"/>
          <w:b/>
          <w:bCs/>
        </w:rPr>
      </w:pPr>
      <w:r w:rsidRPr="006623D0">
        <w:rPr>
          <w:rFonts w:cs="Tahoma"/>
          <w:b/>
          <w:bCs/>
        </w:rPr>
        <w:t xml:space="preserve">Oprawa przystosowana do zastosowań w terenach otwartych – bez zadaszeń; </w:t>
      </w:r>
    </w:p>
    <w:p w14:paraId="50A5FC34"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Oprawa przystosowana do mocowania na wysięgnikach rurowych/belkach/zawiesiach;</w:t>
      </w:r>
    </w:p>
    <w:p w14:paraId="0AC92798"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Oprawa jednostronnie zasilana poprzez dławik kablowy skręcany;</w:t>
      </w:r>
    </w:p>
    <w:p w14:paraId="62009762"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Oprawa musi umożliwiać wymianę uszkodzonych elementów oprawy: np. zasilacza należy zastosować dedykowane złączki, które umożliwią jego szybką wymianę;</w:t>
      </w:r>
    </w:p>
    <w:p w14:paraId="4BBC6809" w14:textId="77777777" w:rsidR="00691656" w:rsidRPr="00C634FE" w:rsidRDefault="00691656" w:rsidP="00262BC6">
      <w:pPr>
        <w:pStyle w:val="Akapitzlist"/>
        <w:numPr>
          <w:ilvl w:val="0"/>
          <w:numId w:val="18"/>
        </w:numPr>
        <w:tabs>
          <w:tab w:val="left" w:pos="360"/>
        </w:tabs>
        <w:spacing w:line="276" w:lineRule="auto"/>
        <w:ind w:left="567" w:hanging="283"/>
        <w:rPr>
          <w:rFonts w:cs="Tahoma"/>
        </w:rPr>
      </w:pPr>
      <w:r>
        <w:rPr>
          <w:rFonts w:cs="Tahoma"/>
        </w:rPr>
        <w:t>Oprawa musi być wyposażona w tabliczkę/naklejkę – zawierającą dane techniczne oprawy;</w:t>
      </w:r>
    </w:p>
    <w:p w14:paraId="15F00E85"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Temperatura pracy: od - 25°C ÷ +40°C;</w:t>
      </w:r>
    </w:p>
    <w:p w14:paraId="3569B159" w14:textId="77777777" w:rsidR="00691656" w:rsidRDefault="00691656" w:rsidP="00262BC6">
      <w:pPr>
        <w:pStyle w:val="Akapitzlist"/>
        <w:numPr>
          <w:ilvl w:val="0"/>
          <w:numId w:val="18"/>
        </w:numPr>
        <w:tabs>
          <w:tab w:val="left" w:pos="360"/>
        </w:tabs>
        <w:spacing w:line="276" w:lineRule="auto"/>
        <w:ind w:left="567" w:hanging="283"/>
        <w:rPr>
          <w:rFonts w:cs="Tahoma"/>
        </w:rPr>
      </w:pPr>
      <w:r w:rsidRPr="00007D0B">
        <w:rPr>
          <w:rFonts w:cs="Tahoma"/>
        </w:rPr>
        <w:t>Współczynnik oddawania barw min. Ra &gt; 80;</w:t>
      </w:r>
    </w:p>
    <w:p w14:paraId="32C5838B"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Skuteczność świetlna oprawy min. 13</w:t>
      </w:r>
      <w:r w:rsidRPr="00007D0B">
        <w:rPr>
          <w:rFonts w:cs="Tahoma"/>
        </w:rPr>
        <w:t>0 lm/W;</w:t>
      </w:r>
    </w:p>
    <w:p w14:paraId="5E5427A9"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 xml:space="preserve">Deklaracje: CE, </w:t>
      </w:r>
      <w:proofErr w:type="spellStart"/>
      <w:r>
        <w:rPr>
          <w:rFonts w:cs="Tahoma"/>
        </w:rPr>
        <w:t>Rohs</w:t>
      </w:r>
      <w:proofErr w:type="spellEnd"/>
      <w:r>
        <w:rPr>
          <w:rFonts w:cs="Tahoma"/>
        </w:rPr>
        <w:t>;</w:t>
      </w:r>
    </w:p>
    <w:p w14:paraId="5D827920" w14:textId="569302F6" w:rsidR="00691656" w:rsidRPr="00C634FE" w:rsidRDefault="00691656" w:rsidP="00262BC6">
      <w:pPr>
        <w:pStyle w:val="Akapitzlist"/>
        <w:numPr>
          <w:ilvl w:val="0"/>
          <w:numId w:val="18"/>
        </w:numPr>
        <w:tabs>
          <w:tab w:val="left" w:pos="360"/>
        </w:tabs>
        <w:spacing w:line="276" w:lineRule="auto"/>
        <w:ind w:left="567" w:hanging="283"/>
        <w:rPr>
          <w:rFonts w:cs="Tahoma"/>
        </w:rPr>
      </w:pPr>
      <w:r>
        <w:rPr>
          <w:rFonts w:cs="Tahoma"/>
        </w:rPr>
        <w:t xml:space="preserve">Moc oprawy nie może być mniejsza niż </w:t>
      </w:r>
      <w:r w:rsidR="006623D0">
        <w:rPr>
          <w:rFonts w:cs="Tahoma"/>
        </w:rPr>
        <w:t>zostało to przedstawione w pkt.8.3;</w:t>
      </w:r>
    </w:p>
    <w:p w14:paraId="716DAEB1"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Klasa ochronności – I/II;</w:t>
      </w:r>
    </w:p>
    <w:p w14:paraId="17D3B5FD" w14:textId="77777777" w:rsidR="00691656" w:rsidRPr="00DE40B3" w:rsidRDefault="00691656" w:rsidP="00262BC6">
      <w:pPr>
        <w:pStyle w:val="Akapitzlist"/>
        <w:numPr>
          <w:ilvl w:val="0"/>
          <w:numId w:val="18"/>
        </w:numPr>
        <w:tabs>
          <w:tab w:val="left" w:pos="360"/>
        </w:tabs>
        <w:spacing w:line="276" w:lineRule="auto"/>
        <w:ind w:left="567" w:hanging="283"/>
        <w:rPr>
          <w:rFonts w:cs="Tahoma"/>
        </w:rPr>
      </w:pPr>
      <w:r>
        <w:rPr>
          <w:rFonts w:cs="Tahoma"/>
          <w:szCs w:val="20"/>
        </w:rPr>
        <w:t>Okres gwarancji min. 5 lat;</w:t>
      </w:r>
    </w:p>
    <w:p w14:paraId="2FF95DCA" w14:textId="77777777" w:rsidR="00691656" w:rsidRPr="00DE40B3" w:rsidRDefault="00691656" w:rsidP="00262BC6">
      <w:pPr>
        <w:pStyle w:val="Akapitzlist"/>
        <w:numPr>
          <w:ilvl w:val="0"/>
          <w:numId w:val="18"/>
        </w:numPr>
        <w:tabs>
          <w:tab w:val="left" w:pos="360"/>
        </w:tabs>
        <w:spacing w:line="276" w:lineRule="auto"/>
        <w:ind w:left="567" w:hanging="283"/>
        <w:rPr>
          <w:rFonts w:cs="Tahoma"/>
        </w:rPr>
      </w:pPr>
      <w:r>
        <w:rPr>
          <w:rFonts w:cs="Tahoma"/>
          <w:szCs w:val="20"/>
        </w:rPr>
        <w:lastRenderedPageBreak/>
        <w:t xml:space="preserve">Żywotność oprawy powyżej 70 000h L80B10; </w:t>
      </w:r>
    </w:p>
    <w:p w14:paraId="0C8FCEAD"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Zasilacz wyprodukowany w krajach unii europejskiej - żywotność zasilacza nie może być mniejsza niż żywotność oprawy min. 70 000h;</w:t>
      </w:r>
    </w:p>
    <w:p w14:paraId="03F8707C"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 xml:space="preserve">Zasilacz - renomowany nie gorszy równy niż alfabetycznie: </w:t>
      </w:r>
      <w:proofErr w:type="spellStart"/>
      <w:r>
        <w:rPr>
          <w:rFonts w:cs="Tahoma"/>
        </w:rPr>
        <w:t>Helvar</w:t>
      </w:r>
      <w:proofErr w:type="spellEnd"/>
      <w:r>
        <w:rPr>
          <w:rFonts w:cs="Tahoma"/>
        </w:rPr>
        <w:t xml:space="preserve">, </w:t>
      </w:r>
      <w:proofErr w:type="spellStart"/>
      <w:r>
        <w:rPr>
          <w:rFonts w:cs="Tahoma"/>
        </w:rPr>
        <w:t>Mean</w:t>
      </w:r>
      <w:proofErr w:type="spellEnd"/>
      <w:r>
        <w:rPr>
          <w:rFonts w:cs="Tahoma"/>
        </w:rPr>
        <w:t xml:space="preserve"> </w:t>
      </w:r>
      <w:proofErr w:type="spellStart"/>
      <w:r>
        <w:rPr>
          <w:rFonts w:cs="Tahoma"/>
        </w:rPr>
        <w:t>well</w:t>
      </w:r>
      <w:proofErr w:type="spellEnd"/>
      <w:r>
        <w:rPr>
          <w:rFonts w:cs="Tahoma"/>
        </w:rPr>
        <w:t xml:space="preserve">, </w:t>
      </w:r>
      <w:proofErr w:type="spellStart"/>
      <w:r>
        <w:rPr>
          <w:rFonts w:cs="Tahoma"/>
        </w:rPr>
        <w:t>Tridonic</w:t>
      </w:r>
      <w:proofErr w:type="spellEnd"/>
      <w:r>
        <w:rPr>
          <w:rFonts w:cs="Tahoma"/>
        </w:rPr>
        <w:t>;</w:t>
      </w:r>
    </w:p>
    <w:p w14:paraId="6CFFE9E9" w14:textId="77777777" w:rsidR="00691656" w:rsidRPr="00411DD8" w:rsidRDefault="00691656" w:rsidP="00262BC6">
      <w:pPr>
        <w:pStyle w:val="Akapitzlist"/>
        <w:numPr>
          <w:ilvl w:val="0"/>
          <w:numId w:val="18"/>
        </w:numPr>
        <w:tabs>
          <w:tab w:val="left" w:pos="360"/>
        </w:tabs>
        <w:spacing w:line="276" w:lineRule="auto"/>
        <w:ind w:left="567" w:hanging="283"/>
        <w:rPr>
          <w:rFonts w:cs="Tahoma"/>
        </w:rPr>
      </w:pPr>
      <w:r w:rsidRPr="00730A81">
        <w:rPr>
          <w:rFonts w:cs="Tahoma"/>
        </w:rPr>
        <w:t xml:space="preserve">Oprawy nie mogą negatywnie oddziaływać na zdrowie i komfort ludzi. Zjawisko </w:t>
      </w:r>
      <w:proofErr w:type="spellStart"/>
      <w:r w:rsidRPr="00730A81">
        <w:rPr>
          <w:rFonts w:cs="Tahoma"/>
        </w:rPr>
        <w:t>flickeringu</w:t>
      </w:r>
      <w:proofErr w:type="spellEnd"/>
      <w:r w:rsidRPr="00730A81">
        <w:rPr>
          <w:rFonts w:cs="Tahoma"/>
        </w:rPr>
        <w:t xml:space="preserve"> musi być ograniczone. Wskaźnik efektu stroboskopowego SVM powinien być j</w:t>
      </w:r>
      <w:r>
        <w:rPr>
          <w:rFonts w:cs="Tahoma"/>
        </w:rPr>
        <w:t>ak najniższy. Nie większy niż 1;</w:t>
      </w:r>
    </w:p>
    <w:p w14:paraId="30BD7792" w14:textId="77777777" w:rsidR="00691656" w:rsidRPr="00411DD8" w:rsidRDefault="00691656" w:rsidP="00262BC6">
      <w:pPr>
        <w:pStyle w:val="Akapitzlist"/>
        <w:numPr>
          <w:ilvl w:val="0"/>
          <w:numId w:val="18"/>
        </w:numPr>
        <w:tabs>
          <w:tab w:val="left" w:pos="360"/>
        </w:tabs>
        <w:spacing w:line="276" w:lineRule="auto"/>
        <w:ind w:left="567" w:hanging="283"/>
        <w:rPr>
          <w:rFonts w:cs="Tahoma"/>
        </w:rPr>
      </w:pPr>
      <w:r w:rsidRPr="00411DD8">
        <w:rPr>
          <w:rFonts w:cs="Tahoma"/>
          <w:szCs w:val="20"/>
        </w:rPr>
        <w:t xml:space="preserve">Montaż przy użyciu dedykowanych uchwytów producenta. Oprawa musi być przymocowana </w:t>
      </w:r>
      <w:r w:rsidRPr="00411DD8">
        <w:rPr>
          <w:rFonts w:cs="Tahoma"/>
          <w:szCs w:val="20"/>
        </w:rPr>
        <w:br/>
        <w:t>w min. 2 miejscach;</w:t>
      </w:r>
    </w:p>
    <w:p w14:paraId="6FA0F37A" w14:textId="77777777" w:rsidR="00691656" w:rsidRPr="000F0AEB" w:rsidRDefault="00691656" w:rsidP="00262BC6">
      <w:pPr>
        <w:pStyle w:val="Akapitzlist"/>
        <w:numPr>
          <w:ilvl w:val="0"/>
          <w:numId w:val="18"/>
        </w:numPr>
        <w:tabs>
          <w:tab w:val="left" w:pos="360"/>
        </w:tabs>
        <w:spacing w:line="276" w:lineRule="auto"/>
        <w:ind w:left="567" w:hanging="283"/>
        <w:rPr>
          <w:rFonts w:cs="Tahoma"/>
        </w:rPr>
      </w:pPr>
      <w:r>
        <w:rPr>
          <w:rFonts w:cs="Tahoma"/>
        </w:rPr>
        <w:t xml:space="preserve">Optyka (rozsył światła) </w:t>
      </w:r>
      <w:r w:rsidRPr="00AE077E">
        <w:rPr>
          <w:rFonts w:cs="Tahoma"/>
        </w:rPr>
        <w:t>dobrana do warunków otoczenia poparta stosownymi obliczeniami fotometrycznymi</w:t>
      </w:r>
      <w:r>
        <w:rPr>
          <w:rFonts w:cs="Tahoma"/>
        </w:rPr>
        <w:t>;</w:t>
      </w:r>
    </w:p>
    <w:p w14:paraId="23AF15B5" w14:textId="77777777" w:rsidR="00691656" w:rsidRPr="00C14183" w:rsidRDefault="00691656" w:rsidP="00691656">
      <w:pPr>
        <w:spacing w:line="276" w:lineRule="auto"/>
        <w:outlineLvl w:val="1"/>
        <w:rPr>
          <w:rFonts w:cs="Tahoma"/>
          <w:bCs/>
          <w:sz w:val="12"/>
        </w:rPr>
      </w:pPr>
    </w:p>
    <w:p w14:paraId="0EE08504" w14:textId="77777777" w:rsidR="00691656" w:rsidRPr="008153B9" w:rsidRDefault="00691656" w:rsidP="00262BC6">
      <w:pPr>
        <w:pStyle w:val="Akapitzlist"/>
        <w:numPr>
          <w:ilvl w:val="0"/>
          <w:numId w:val="36"/>
        </w:numPr>
        <w:tabs>
          <w:tab w:val="left" w:pos="284"/>
        </w:tabs>
        <w:spacing w:line="276" w:lineRule="auto"/>
        <w:ind w:left="284" w:hanging="284"/>
        <w:rPr>
          <w:rFonts w:cs="Tahoma"/>
          <w:u w:val="single"/>
        </w:rPr>
      </w:pPr>
      <w:r>
        <w:rPr>
          <w:rFonts w:cs="Tahoma"/>
          <w:szCs w:val="20"/>
          <w:u w:val="single"/>
        </w:rPr>
        <w:t>Oprawa</w:t>
      </w:r>
      <w:r w:rsidRPr="00460B07">
        <w:rPr>
          <w:rFonts w:cs="Tahoma"/>
          <w:szCs w:val="20"/>
          <w:u w:val="single"/>
        </w:rPr>
        <w:t xml:space="preserve"> </w:t>
      </w:r>
      <w:r>
        <w:rPr>
          <w:rFonts w:cs="Tahoma"/>
          <w:szCs w:val="20"/>
          <w:u w:val="single"/>
        </w:rPr>
        <w:t>przemysłowa liniowa</w:t>
      </w:r>
      <w:r w:rsidRPr="00460B07">
        <w:rPr>
          <w:rFonts w:cs="Tahoma"/>
          <w:szCs w:val="20"/>
          <w:u w:val="single"/>
        </w:rPr>
        <w:t xml:space="preserve"> LED (</w:t>
      </w:r>
      <w:r>
        <w:rPr>
          <w:rFonts w:cs="Tahoma"/>
          <w:szCs w:val="20"/>
          <w:u w:val="single"/>
        </w:rPr>
        <w:t>obszar wewnętrzny: pomieszczenie rozdz.0,4kB HB2,</w:t>
      </w:r>
      <w:r w:rsidRPr="008153B9">
        <w:rPr>
          <w:rFonts w:cs="Tahoma"/>
          <w:szCs w:val="20"/>
          <w:u w:val="single"/>
        </w:rPr>
        <w:t xml:space="preserve"> </w:t>
      </w:r>
      <w:r>
        <w:rPr>
          <w:rFonts w:cs="Tahoma"/>
          <w:szCs w:val="20"/>
          <w:u w:val="single"/>
        </w:rPr>
        <w:t xml:space="preserve">hala magazynu gipsu, </w:t>
      </w:r>
      <w:r w:rsidRPr="008153B9">
        <w:rPr>
          <w:rFonts w:cs="Tahoma"/>
          <w:szCs w:val="20"/>
          <w:u w:val="single"/>
        </w:rPr>
        <w:t>wieże przesypowe, poziomy technologiczne</w:t>
      </w:r>
      <w:r>
        <w:rPr>
          <w:rFonts w:cs="Tahoma"/>
          <w:szCs w:val="20"/>
          <w:u w:val="single"/>
        </w:rPr>
        <w:t xml:space="preserve">, rejon przenośników taśmowych, wież przesypowych, załadownie wagonów i samochodów – obiekty pod zadaszeniem). </w:t>
      </w:r>
    </w:p>
    <w:p w14:paraId="565BB023" w14:textId="77777777" w:rsidR="00691656" w:rsidRPr="00007D0B" w:rsidRDefault="00691656" w:rsidP="00262BC6">
      <w:pPr>
        <w:pStyle w:val="Akapitzlist"/>
        <w:numPr>
          <w:ilvl w:val="0"/>
          <w:numId w:val="18"/>
        </w:numPr>
        <w:tabs>
          <w:tab w:val="left" w:pos="360"/>
        </w:tabs>
        <w:spacing w:line="276" w:lineRule="auto"/>
        <w:ind w:left="567" w:hanging="283"/>
        <w:rPr>
          <w:rFonts w:cs="Tahoma"/>
        </w:rPr>
      </w:pPr>
      <w:r>
        <w:rPr>
          <w:rFonts w:cs="Tahoma"/>
          <w:szCs w:val="20"/>
        </w:rPr>
        <w:t>Stopień ochrony min. IP65</w:t>
      </w:r>
      <w:r w:rsidRPr="00007D0B">
        <w:rPr>
          <w:rFonts w:cs="Tahoma"/>
          <w:szCs w:val="20"/>
        </w:rPr>
        <w:t>;</w:t>
      </w:r>
    </w:p>
    <w:p w14:paraId="168105B6" w14:textId="77777777" w:rsidR="00691656" w:rsidRPr="00007D0B" w:rsidRDefault="00691656" w:rsidP="00262BC6">
      <w:pPr>
        <w:pStyle w:val="Akapitzlist"/>
        <w:numPr>
          <w:ilvl w:val="0"/>
          <w:numId w:val="18"/>
        </w:numPr>
        <w:tabs>
          <w:tab w:val="left" w:pos="360"/>
        </w:tabs>
        <w:spacing w:line="276" w:lineRule="auto"/>
        <w:ind w:left="567" w:hanging="283"/>
        <w:rPr>
          <w:rFonts w:cs="Tahoma"/>
        </w:rPr>
      </w:pPr>
      <w:r>
        <w:rPr>
          <w:rFonts w:cs="Tahoma"/>
          <w:szCs w:val="20"/>
        </w:rPr>
        <w:t>Stopień wytrzymałości min. IK08</w:t>
      </w:r>
      <w:r w:rsidRPr="00007D0B">
        <w:rPr>
          <w:rFonts w:cs="Tahoma"/>
          <w:szCs w:val="20"/>
        </w:rPr>
        <w:t>;</w:t>
      </w:r>
    </w:p>
    <w:p w14:paraId="6EC4C62B" w14:textId="77777777" w:rsidR="00691656" w:rsidRPr="003F6522" w:rsidRDefault="00691656" w:rsidP="00262BC6">
      <w:pPr>
        <w:pStyle w:val="Akapitzlist"/>
        <w:numPr>
          <w:ilvl w:val="0"/>
          <w:numId w:val="18"/>
        </w:numPr>
        <w:tabs>
          <w:tab w:val="left" w:pos="360"/>
        </w:tabs>
        <w:spacing w:line="276" w:lineRule="auto"/>
        <w:ind w:left="567" w:hanging="283"/>
        <w:rPr>
          <w:rFonts w:cs="Tahoma"/>
        </w:rPr>
      </w:pPr>
      <w:r>
        <w:rPr>
          <w:rFonts w:cs="Tahoma"/>
        </w:rPr>
        <w:t>Energooszczędne źródło światła LED;</w:t>
      </w:r>
    </w:p>
    <w:p w14:paraId="0DF36286" w14:textId="77777777" w:rsidR="00691656" w:rsidRPr="00785B1C" w:rsidRDefault="00691656" w:rsidP="00262BC6">
      <w:pPr>
        <w:pStyle w:val="Akapitzlist"/>
        <w:numPr>
          <w:ilvl w:val="0"/>
          <w:numId w:val="18"/>
        </w:numPr>
        <w:tabs>
          <w:tab w:val="left" w:pos="360"/>
        </w:tabs>
        <w:spacing w:line="276" w:lineRule="auto"/>
        <w:ind w:left="567" w:hanging="283"/>
        <w:rPr>
          <w:rFonts w:cs="Tahoma"/>
        </w:rPr>
      </w:pPr>
      <w:r>
        <w:rPr>
          <w:rFonts w:cs="Tahoma"/>
          <w:szCs w:val="20"/>
        </w:rPr>
        <w:t>Konstrukcja hermetycznie zamknięta/k</w:t>
      </w:r>
      <w:r w:rsidRPr="00007D0B">
        <w:rPr>
          <w:rFonts w:cs="Tahoma"/>
          <w:szCs w:val="20"/>
        </w:rPr>
        <w:t xml:space="preserve">lamry </w:t>
      </w:r>
      <w:r>
        <w:rPr>
          <w:rFonts w:cs="Tahoma"/>
          <w:szCs w:val="20"/>
        </w:rPr>
        <w:t xml:space="preserve">nierdzewne; </w:t>
      </w:r>
    </w:p>
    <w:p w14:paraId="4D176EBE"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Korpus oprawy: aluminiowy/poliwęglan wzmacniany włóknem szklanym;</w:t>
      </w:r>
    </w:p>
    <w:p w14:paraId="1700547B" w14:textId="77777777" w:rsidR="00691656" w:rsidRPr="00785B1C" w:rsidRDefault="00691656" w:rsidP="00262BC6">
      <w:pPr>
        <w:pStyle w:val="Akapitzlist"/>
        <w:numPr>
          <w:ilvl w:val="0"/>
          <w:numId w:val="18"/>
        </w:numPr>
        <w:tabs>
          <w:tab w:val="left" w:pos="360"/>
        </w:tabs>
        <w:spacing w:line="276" w:lineRule="auto"/>
        <w:ind w:left="567" w:hanging="283"/>
        <w:rPr>
          <w:rFonts w:cs="Tahoma"/>
        </w:rPr>
      </w:pPr>
      <w:r>
        <w:rPr>
          <w:rFonts w:cs="Tahoma"/>
          <w:szCs w:val="20"/>
        </w:rPr>
        <w:t>Klosz – szkło hartowane odporne na UV/poliwęglan UV;</w:t>
      </w:r>
    </w:p>
    <w:p w14:paraId="02B5A3EA" w14:textId="77777777" w:rsidR="00691656" w:rsidRDefault="00691656" w:rsidP="00262BC6">
      <w:pPr>
        <w:pStyle w:val="Akapitzlist"/>
        <w:numPr>
          <w:ilvl w:val="0"/>
          <w:numId w:val="18"/>
        </w:numPr>
        <w:tabs>
          <w:tab w:val="left" w:pos="360"/>
        </w:tabs>
        <w:spacing w:line="276" w:lineRule="auto"/>
        <w:ind w:left="567" w:hanging="283"/>
        <w:rPr>
          <w:rFonts w:cs="Tahoma"/>
        </w:rPr>
      </w:pPr>
      <w:r w:rsidRPr="00007D0B">
        <w:rPr>
          <w:rFonts w:cs="Tahoma"/>
        </w:rPr>
        <w:t>N</w:t>
      </w:r>
      <w:r>
        <w:rPr>
          <w:rFonts w:cs="Tahoma"/>
        </w:rPr>
        <w:t>apięcie pracy: 220-240V AC, częstotliwość 50Hz;</w:t>
      </w:r>
    </w:p>
    <w:p w14:paraId="0D5E0873" w14:textId="77777777" w:rsidR="00691656" w:rsidRDefault="00691656" w:rsidP="00262BC6">
      <w:pPr>
        <w:pStyle w:val="Akapitzlist"/>
        <w:numPr>
          <w:ilvl w:val="0"/>
          <w:numId w:val="18"/>
        </w:numPr>
        <w:tabs>
          <w:tab w:val="left" w:pos="360"/>
        </w:tabs>
        <w:spacing w:line="276" w:lineRule="auto"/>
        <w:ind w:left="567" w:hanging="283"/>
        <w:rPr>
          <w:rFonts w:cs="Tahoma"/>
        </w:rPr>
      </w:pPr>
      <w:r w:rsidRPr="00007D0B">
        <w:rPr>
          <w:rFonts w:cs="Tahoma"/>
        </w:rPr>
        <w:t>Temperatura barwowa: 4000K;</w:t>
      </w:r>
    </w:p>
    <w:p w14:paraId="6B76DF58"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Oprawa przystosowana do mocowania na wysięgnikach rurowych/belkach/zawiesiach;</w:t>
      </w:r>
    </w:p>
    <w:p w14:paraId="4A633352"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Oprawa jednostronnie zasilana poprzez dławik kablowy skręcany;</w:t>
      </w:r>
    </w:p>
    <w:p w14:paraId="5AB4B079"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Oprawa musi umożliwiać wymianę uszkodzonych elementów oprawy: np. zasilacza należy zastosować dedykowane złączki, które umożliwią jego szybką wymianę;</w:t>
      </w:r>
    </w:p>
    <w:p w14:paraId="60E2EA12" w14:textId="77777777" w:rsidR="00691656" w:rsidRPr="00C634FE" w:rsidRDefault="00691656" w:rsidP="00262BC6">
      <w:pPr>
        <w:pStyle w:val="Akapitzlist"/>
        <w:numPr>
          <w:ilvl w:val="0"/>
          <w:numId w:val="18"/>
        </w:numPr>
        <w:tabs>
          <w:tab w:val="left" w:pos="360"/>
        </w:tabs>
        <w:spacing w:line="276" w:lineRule="auto"/>
        <w:ind w:left="567" w:hanging="283"/>
        <w:rPr>
          <w:rFonts w:cs="Tahoma"/>
        </w:rPr>
      </w:pPr>
      <w:r>
        <w:rPr>
          <w:rFonts w:cs="Tahoma"/>
        </w:rPr>
        <w:t>Oprawa musi być wyposażona w tabliczkę/naklejkę – zawierającą dane techniczne oprawy;</w:t>
      </w:r>
    </w:p>
    <w:p w14:paraId="7C3AA5C1"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Temperatura pracy: od - 25°C ÷ +40°C;</w:t>
      </w:r>
    </w:p>
    <w:p w14:paraId="70F5C88F" w14:textId="77777777" w:rsidR="00691656" w:rsidRDefault="00691656" w:rsidP="00262BC6">
      <w:pPr>
        <w:pStyle w:val="Akapitzlist"/>
        <w:numPr>
          <w:ilvl w:val="0"/>
          <w:numId w:val="18"/>
        </w:numPr>
        <w:tabs>
          <w:tab w:val="left" w:pos="360"/>
        </w:tabs>
        <w:spacing w:line="276" w:lineRule="auto"/>
        <w:ind w:left="567" w:hanging="283"/>
        <w:rPr>
          <w:rFonts w:cs="Tahoma"/>
        </w:rPr>
      </w:pPr>
      <w:r w:rsidRPr="00007D0B">
        <w:rPr>
          <w:rFonts w:cs="Tahoma"/>
        </w:rPr>
        <w:t>Współczynnik oddawania barw min. Ra &gt; 80;</w:t>
      </w:r>
    </w:p>
    <w:p w14:paraId="201C0213"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Skuteczność świetlna oprawy min. 13</w:t>
      </w:r>
      <w:r w:rsidRPr="00007D0B">
        <w:rPr>
          <w:rFonts w:cs="Tahoma"/>
        </w:rPr>
        <w:t>0 lm/W;</w:t>
      </w:r>
    </w:p>
    <w:p w14:paraId="6D884A92"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 xml:space="preserve">Deklaracje: CE, </w:t>
      </w:r>
      <w:proofErr w:type="spellStart"/>
      <w:r>
        <w:rPr>
          <w:rFonts w:cs="Tahoma"/>
        </w:rPr>
        <w:t>Rohs</w:t>
      </w:r>
      <w:proofErr w:type="spellEnd"/>
      <w:r>
        <w:rPr>
          <w:rFonts w:cs="Tahoma"/>
        </w:rPr>
        <w:t>;</w:t>
      </w:r>
    </w:p>
    <w:p w14:paraId="20A1C1AC" w14:textId="77777777" w:rsidR="00691656" w:rsidRPr="00C634FE" w:rsidRDefault="00691656" w:rsidP="00262BC6">
      <w:pPr>
        <w:pStyle w:val="Akapitzlist"/>
        <w:numPr>
          <w:ilvl w:val="0"/>
          <w:numId w:val="18"/>
        </w:numPr>
        <w:tabs>
          <w:tab w:val="left" w:pos="360"/>
        </w:tabs>
        <w:spacing w:line="276" w:lineRule="auto"/>
        <w:ind w:left="567" w:hanging="283"/>
        <w:rPr>
          <w:rFonts w:cs="Tahoma"/>
        </w:rPr>
      </w:pPr>
      <w:r>
        <w:rPr>
          <w:rFonts w:cs="Tahoma"/>
        </w:rPr>
        <w:t>Moc oprawy nie może być mniejsza niż 20W;</w:t>
      </w:r>
    </w:p>
    <w:p w14:paraId="788F960F"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Klasa ochronności – I/II;</w:t>
      </w:r>
    </w:p>
    <w:p w14:paraId="377CAE98" w14:textId="77777777" w:rsidR="00691656" w:rsidRPr="00DE40B3" w:rsidRDefault="00691656" w:rsidP="00262BC6">
      <w:pPr>
        <w:pStyle w:val="Akapitzlist"/>
        <w:numPr>
          <w:ilvl w:val="0"/>
          <w:numId w:val="18"/>
        </w:numPr>
        <w:tabs>
          <w:tab w:val="left" w:pos="360"/>
        </w:tabs>
        <w:spacing w:line="276" w:lineRule="auto"/>
        <w:ind w:left="567" w:hanging="283"/>
        <w:rPr>
          <w:rFonts w:cs="Tahoma"/>
        </w:rPr>
      </w:pPr>
      <w:r>
        <w:rPr>
          <w:rFonts w:cs="Tahoma"/>
          <w:szCs w:val="20"/>
        </w:rPr>
        <w:t>Okres gwarancji min. 5 lat;</w:t>
      </w:r>
    </w:p>
    <w:p w14:paraId="4542BB7C" w14:textId="77777777" w:rsidR="00691656" w:rsidRPr="00DE40B3" w:rsidRDefault="00691656" w:rsidP="00262BC6">
      <w:pPr>
        <w:pStyle w:val="Akapitzlist"/>
        <w:numPr>
          <w:ilvl w:val="0"/>
          <w:numId w:val="18"/>
        </w:numPr>
        <w:tabs>
          <w:tab w:val="left" w:pos="360"/>
        </w:tabs>
        <w:spacing w:line="276" w:lineRule="auto"/>
        <w:ind w:left="567" w:hanging="283"/>
        <w:rPr>
          <w:rFonts w:cs="Tahoma"/>
        </w:rPr>
      </w:pPr>
      <w:r>
        <w:rPr>
          <w:rFonts w:cs="Tahoma"/>
          <w:szCs w:val="20"/>
        </w:rPr>
        <w:t>Żywotność oprawy powyżej 50 000h;</w:t>
      </w:r>
    </w:p>
    <w:p w14:paraId="2C1F5BB7" w14:textId="77777777"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 xml:space="preserve">Zasilacz - renomowany nie gorszy równy niż alfabetycznie: </w:t>
      </w:r>
      <w:proofErr w:type="spellStart"/>
      <w:r>
        <w:rPr>
          <w:rFonts w:cs="Tahoma"/>
        </w:rPr>
        <w:t>Helvar</w:t>
      </w:r>
      <w:proofErr w:type="spellEnd"/>
      <w:r>
        <w:rPr>
          <w:rFonts w:cs="Tahoma"/>
        </w:rPr>
        <w:t xml:space="preserve">, </w:t>
      </w:r>
      <w:proofErr w:type="spellStart"/>
      <w:r>
        <w:rPr>
          <w:rFonts w:cs="Tahoma"/>
        </w:rPr>
        <w:t>Mean</w:t>
      </w:r>
      <w:proofErr w:type="spellEnd"/>
      <w:r>
        <w:rPr>
          <w:rFonts w:cs="Tahoma"/>
        </w:rPr>
        <w:t xml:space="preserve"> </w:t>
      </w:r>
      <w:proofErr w:type="spellStart"/>
      <w:r>
        <w:rPr>
          <w:rFonts w:cs="Tahoma"/>
        </w:rPr>
        <w:t>well</w:t>
      </w:r>
      <w:proofErr w:type="spellEnd"/>
      <w:r>
        <w:rPr>
          <w:rFonts w:cs="Tahoma"/>
        </w:rPr>
        <w:t xml:space="preserve">, </w:t>
      </w:r>
      <w:proofErr w:type="spellStart"/>
      <w:r>
        <w:rPr>
          <w:rFonts w:cs="Tahoma"/>
        </w:rPr>
        <w:t>Tridonic</w:t>
      </w:r>
      <w:proofErr w:type="spellEnd"/>
      <w:r>
        <w:rPr>
          <w:rFonts w:cs="Tahoma"/>
        </w:rPr>
        <w:t xml:space="preserve">; </w:t>
      </w:r>
    </w:p>
    <w:p w14:paraId="4A0E42E3" w14:textId="77777777" w:rsidR="00691656" w:rsidRPr="00411DD8" w:rsidRDefault="00691656" w:rsidP="00262BC6">
      <w:pPr>
        <w:pStyle w:val="Akapitzlist"/>
        <w:numPr>
          <w:ilvl w:val="0"/>
          <w:numId w:val="18"/>
        </w:numPr>
        <w:tabs>
          <w:tab w:val="left" w:pos="360"/>
        </w:tabs>
        <w:spacing w:line="276" w:lineRule="auto"/>
        <w:ind w:left="567" w:hanging="283"/>
        <w:rPr>
          <w:rFonts w:cs="Tahoma"/>
        </w:rPr>
      </w:pPr>
      <w:r w:rsidRPr="00411DD8">
        <w:rPr>
          <w:rFonts w:cs="Tahoma"/>
          <w:szCs w:val="20"/>
        </w:rPr>
        <w:t xml:space="preserve">Montaż przy użyciu dedykowanych uchwytów producenta. Oprawa musi być przymocowana </w:t>
      </w:r>
      <w:r w:rsidRPr="00411DD8">
        <w:rPr>
          <w:rFonts w:cs="Tahoma"/>
          <w:szCs w:val="20"/>
        </w:rPr>
        <w:br/>
        <w:t>w min. 2 miejscach;</w:t>
      </w:r>
    </w:p>
    <w:p w14:paraId="2028DC47" w14:textId="0E750423" w:rsidR="00691656" w:rsidRDefault="00691656" w:rsidP="00262BC6">
      <w:pPr>
        <w:pStyle w:val="Akapitzlist"/>
        <w:numPr>
          <w:ilvl w:val="0"/>
          <w:numId w:val="18"/>
        </w:numPr>
        <w:tabs>
          <w:tab w:val="left" w:pos="360"/>
        </w:tabs>
        <w:spacing w:line="276" w:lineRule="auto"/>
        <w:ind w:left="567" w:hanging="283"/>
        <w:rPr>
          <w:rFonts w:cs="Tahoma"/>
        </w:rPr>
      </w:pPr>
      <w:r>
        <w:rPr>
          <w:rFonts w:cs="Tahoma"/>
        </w:rPr>
        <w:t xml:space="preserve">Optyka (rozsył światła) </w:t>
      </w:r>
      <w:r w:rsidRPr="00AE077E">
        <w:rPr>
          <w:rFonts w:cs="Tahoma"/>
        </w:rPr>
        <w:t>dobrana do warunków otoczenia poparta stosownymi obliczeniami fotometrycznymi</w:t>
      </w:r>
      <w:r w:rsidR="004722EE">
        <w:rPr>
          <w:rFonts w:cs="Tahoma"/>
        </w:rPr>
        <w:t>.</w:t>
      </w:r>
    </w:p>
    <w:p w14:paraId="4F39B143" w14:textId="73523A9E" w:rsidR="004722EE" w:rsidRPr="00C14183" w:rsidRDefault="004722EE" w:rsidP="004722EE">
      <w:pPr>
        <w:tabs>
          <w:tab w:val="left" w:pos="360"/>
        </w:tabs>
        <w:spacing w:line="276" w:lineRule="auto"/>
        <w:rPr>
          <w:rFonts w:cs="Tahoma"/>
          <w:sz w:val="12"/>
          <w:szCs w:val="14"/>
        </w:rPr>
      </w:pPr>
    </w:p>
    <w:p w14:paraId="1DAD9B0D" w14:textId="5E9F96FA" w:rsidR="004722EE" w:rsidRPr="004722EE" w:rsidRDefault="004722EE" w:rsidP="00262BC6">
      <w:pPr>
        <w:pStyle w:val="Akapitzlist"/>
        <w:numPr>
          <w:ilvl w:val="0"/>
          <w:numId w:val="36"/>
        </w:numPr>
        <w:tabs>
          <w:tab w:val="left" w:pos="360"/>
        </w:tabs>
        <w:spacing w:line="276" w:lineRule="auto"/>
        <w:ind w:left="426" w:hanging="284"/>
        <w:rPr>
          <w:rFonts w:cs="Tahoma"/>
          <w:u w:val="single"/>
        </w:rPr>
      </w:pPr>
      <w:r w:rsidRPr="00901E0B">
        <w:rPr>
          <w:rFonts w:cs="Tahoma"/>
          <w:u w:val="single"/>
        </w:rPr>
        <w:t>Oprawy uliczne (obszar</w:t>
      </w:r>
      <w:r>
        <w:rPr>
          <w:rFonts w:cs="Tahoma"/>
          <w:u w:val="single"/>
        </w:rPr>
        <w:t>: oświetlenie zewnętrzne budynków oraz załadowni, wewnątrz obiektów jeśli jest taka możliwość zastosowania</w:t>
      </w:r>
      <w:r w:rsidRPr="00901E0B">
        <w:rPr>
          <w:rFonts w:cs="Tahoma"/>
          <w:u w:val="single"/>
        </w:rPr>
        <w:t>)</w:t>
      </w:r>
    </w:p>
    <w:p w14:paraId="2854E918"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Korpus oprawy wykonany z odlewanego aluminium;</w:t>
      </w:r>
    </w:p>
    <w:p w14:paraId="10397756"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 xml:space="preserve">Źródło światła – panel LED ma być osłonięty płaską szybą ze szkła hartowanego o stopniu odporności </w:t>
      </w:r>
      <w:r>
        <w:rPr>
          <w:rFonts w:cs="Tahoma"/>
          <w:szCs w:val="20"/>
        </w:rPr>
        <w:br/>
      </w:r>
      <w:r w:rsidRPr="00820F56">
        <w:rPr>
          <w:rFonts w:cs="Tahoma"/>
          <w:szCs w:val="20"/>
        </w:rPr>
        <w:t>nie gorszym niż IK 08;</w:t>
      </w:r>
    </w:p>
    <w:p w14:paraId="07A3CB6D"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lastRenderedPageBreak/>
        <w:t xml:space="preserve">Skuteczność świetlna oprawy, rozumiana, jako strumień świetlny emitowany przez oprawę </w:t>
      </w:r>
      <w:r w:rsidRPr="00820F56">
        <w:rPr>
          <w:rFonts w:cs="Tahoma"/>
          <w:szCs w:val="20"/>
        </w:rPr>
        <w:br/>
        <w:t>z uwzględnieniem wszelkich występujących strat do całkowitej energii zużywanej przez oprawę, jako syst</w:t>
      </w:r>
      <w:r>
        <w:rPr>
          <w:rFonts w:cs="Tahoma"/>
          <w:szCs w:val="20"/>
        </w:rPr>
        <w:t>em, nie może być mniejsza niż 13</w:t>
      </w:r>
      <w:r w:rsidRPr="00820F56">
        <w:rPr>
          <w:rFonts w:cs="Tahoma"/>
          <w:szCs w:val="20"/>
        </w:rPr>
        <w:t>0</w:t>
      </w:r>
      <w:r>
        <w:rPr>
          <w:rFonts w:cs="Tahoma"/>
          <w:szCs w:val="20"/>
        </w:rPr>
        <w:t xml:space="preserve"> lm/W</w:t>
      </w:r>
      <w:r w:rsidRPr="00820F56">
        <w:rPr>
          <w:rFonts w:cs="Tahoma"/>
          <w:szCs w:val="20"/>
        </w:rPr>
        <w:t xml:space="preserve">; </w:t>
      </w:r>
    </w:p>
    <w:p w14:paraId="31BFDC61"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Stopień szczelności oprawy (korpus z panelem LED) nie może być mniejszy niż IP66;</w:t>
      </w:r>
    </w:p>
    <w:p w14:paraId="28764F87" w14:textId="77777777" w:rsidR="004722EE" w:rsidRDefault="004722EE" w:rsidP="00262BC6">
      <w:pPr>
        <w:pStyle w:val="Akapitzlist"/>
        <w:numPr>
          <w:ilvl w:val="0"/>
          <w:numId w:val="37"/>
        </w:numPr>
        <w:spacing w:line="276" w:lineRule="auto"/>
        <w:ind w:left="567" w:hanging="283"/>
        <w:rPr>
          <w:rFonts w:cs="Tahoma"/>
          <w:szCs w:val="20"/>
        </w:rPr>
      </w:pPr>
      <w:r>
        <w:rPr>
          <w:rFonts w:cs="Tahoma"/>
          <w:szCs w:val="20"/>
        </w:rPr>
        <w:t>Oprawa musi</w:t>
      </w:r>
      <w:r w:rsidRPr="00820F56">
        <w:rPr>
          <w:rFonts w:cs="Tahoma"/>
          <w:szCs w:val="20"/>
        </w:rPr>
        <w:t xml:space="preserve"> spełniać wymogi </w:t>
      </w:r>
      <w:r>
        <w:rPr>
          <w:rFonts w:cs="Tahoma"/>
          <w:szCs w:val="20"/>
        </w:rPr>
        <w:t xml:space="preserve">I lub </w:t>
      </w:r>
      <w:r w:rsidRPr="00820F56">
        <w:rPr>
          <w:rFonts w:cs="Tahoma"/>
          <w:szCs w:val="20"/>
        </w:rPr>
        <w:t>II klasy ochronności przeciwporażeniowej;</w:t>
      </w:r>
    </w:p>
    <w:p w14:paraId="5DD5C329"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Kolor oprawy: RAL 7035 lub inny zaakceptowany przez Zamawiającego;</w:t>
      </w:r>
    </w:p>
    <w:p w14:paraId="6CACE2EB"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 xml:space="preserve">Oprawa musi umożliwiać regulację </w:t>
      </w:r>
      <w:r>
        <w:rPr>
          <w:rFonts w:cs="Tahoma"/>
          <w:szCs w:val="20"/>
        </w:rPr>
        <w:t xml:space="preserve">kąta </w:t>
      </w:r>
      <w:r w:rsidRPr="00820F56">
        <w:rPr>
          <w:rFonts w:cs="Tahoma"/>
          <w:szCs w:val="20"/>
        </w:rPr>
        <w:t>położenia w zakresie, co najmniej -15˚/ +15˚;</w:t>
      </w:r>
    </w:p>
    <w:p w14:paraId="3F8A4835"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Obudowa ma być szczelnie zamknięta z wyprowadzonym konektorem do podłączenia zasilania (np. dławica skręcana nierdzewna dobrana do przewodu zasilającego);</w:t>
      </w:r>
    </w:p>
    <w:p w14:paraId="3700F664"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Oprawa musi umożliwiać montaż na wysięgniku;</w:t>
      </w:r>
    </w:p>
    <w:p w14:paraId="3AF92BB3"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Oprawa przy ustawieniu 0</w:t>
      </w:r>
      <w:r w:rsidRPr="00820F56">
        <w:rPr>
          <w:rFonts w:cs="Tahoma"/>
          <w:szCs w:val="20"/>
          <w:vertAlign w:val="superscript"/>
        </w:rPr>
        <w:t>0</w:t>
      </w:r>
      <w:r w:rsidRPr="00820F56">
        <w:rPr>
          <w:rFonts w:cs="Tahoma"/>
          <w:szCs w:val="20"/>
        </w:rPr>
        <w:t xml:space="preserve"> nie może emitować światła w górną półprzestrzeń zgodnie </w:t>
      </w:r>
      <w:r w:rsidRPr="00820F56">
        <w:rPr>
          <w:rFonts w:cs="Tahoma"/>
          <w:szCs w:val="20"/>
        </w:rPr>
        <w:br/>
        <w:t xml:space="preserve">z Rozporządzeniem Komisji Europejskiej nr 245/2009 z dnia 18 marca 2019 (DZ. Urzędowy UE </w:t>
      </w:r>
      <w:r w:rsidRPr="00820F56">
        <w:rPr>
          <w:rFonts w:cs="Tahoma"/>
          <w:szCs w:val="20"/>
        </w:rPr>
        <w:br/>
        <w:t>z dnia 24.03.2009r.);</w:t>
      </w:r>
    </w:p>
    <w:p w14:paraId="040E55E9"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Oprawa musi posiadać znak CE;</w:t>
      </w:r>
    </w:p>
    <w:p w14:paraId="350283FE"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 xml:space="preserve">Oprawa musi posiadać certyfikat </w:t>
      </w:r>
      <w:proofErr w:type="spellStart"/>
      <w:r w:rsidRPr="00820F56">
        <w:rPr>
          <w:rFonts w:cs="Tahoma"/>
          <w:szCs w:val="20"/>
        </w:rPr>
        <w:t>RoHS</w:t>
      </w:r>
      <w:proofErr w:type="spellEnd"/>
      <w:r w:rsidRPr="00820F56">
        <w:rPr>
          <w:rFonts w:cs="Tahoma"/>
          <w:szCs w:val="20"/>
        </w:rPr>
        <w:t>;</w:t>
      </w:r>
    </w:p>
    <w:p w14:paraId="3C8E7187"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 xml:space="preserve">Oprawa musi posiadać tabliczkę lub naklejkę identyfikującą zainstalowaną od dołu oprawy, </w:t>
      </w:r>
      <w:r w:rsidRPr="00820F56">
        <w:rPr>
          <w:rFonts w:cs="Tahoma"/>
          <w:szCs w:val="20"/>
        </w:rPr>
        <w:br/>
        <w:t xml:space="preserve">na której znajdować się będą następujące parametry techniczne: producent i typ oprawy, moc LED, współczynnik oddawania barw, temperatura barwowa, napięcie zasilania, stopień ochrony IP, IK, klasa ochronności oprawy, znaki i certyfikaty CE, </w:t>
      </w:r>
      <w:proofErr w:type="spellStart"/>
      <w:r w:rsidRPr="00820F56">
        <w:rPr>
          <w:rFonts w:cs="Tahoma"/>
          <w:szCs w:val="20"/>
        </w:rPr>
        <w:t>RoHS</w:t>
      </w:r>
      <w:proofErr w:type="spellEnd"/>
      <w:r w:rsidRPr="00820F56">
        <w:rPr>
          <w:rFonts w:cs="Tahoma"/>
          <w:szCs w:val="20"/>
        </w:rPr>
        <w:t>;</w:t>
      </w:r>
    </w:p>
    <w:p w14:paraId="3FA6221B"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Oprawa musi być wyposażona w otwór montażowy od 42mm do 600mm ( śruba lub śruby mocujące oprawę do wysięgnika w wykonaniu nierdzewnym);</w:t>
      </w:r>
    </w:p>
    <w:p w14:paraId="63774C62" w14:textId="77777777" w:rsidR="004722EE" w:rsidRDefault="004722EE" w:rsidP="00262BC6">
      <w:pPr>
        <w:pStyle w:val="Akapitzlist"/>
        <w:numPr>
          <w:ilvl w:val="0"/>
          <w:numId w:val="37"/>
        </w:numPr>
        <w:spacing w:line="276" w:lineRule="auto"/>
        <w:ind w:left="567" w:hanging="283"/>
        <w:rPr>
          <w:rFonts w:cs="Tahoma"/>
          <w:szCs w:val="20"/>
        </w:rPr>
      </w:pPr>
      <w:r w:rsidRPr="00820F56">
        <w:rPr>
          <w:rFonts w:cs="Tahoma"/>
          <w:szCs w:val="20"/>
        </w:rPr>
        <w:t>Oprawa ma być wyposażona w panel LED o następujących cechach i parametrach:</w:t>
      </w:r>
    </w:p>
    <w:p w14:paraId="72BA3EFD" w14:textId="77777777" w:rsidR="004722EE" w:rsidRDefault="004722EE" w:rsidP="00262BC6">
      <w:pPr>
        <w:pStyle w:val="Akapitzlist"/>
        <w:numPr>
          <w:ilvl w:val="0"/>
          <w:numId w:val="38"/>
        </w:numPr>
        <w:spacing w:line="276" w:lineRule="auto"/>
        <w:ind w:left="851" w:hanging="284"/>
        <w:rPr>
          <w:rFonts w:cs="Tahoma"/>
          <w:szCs w:val="20"/>
        </w:rPr>
      </w:pPr>
      <w:r w:rsidRPr="00820F56">
        <w:rPr>
          <w:rFonts w:cs="Tahoma"/>
          <w:szCs w:val="20"/>
        </w:rPr>
        <w:t>Temperatura barwowa – naturalna biel 4000K +/-5%;</w:t>
      </w:r>
    </w:p>
    <w:p w14:paraId="6E0F659F" w14:textId="77777777" w:rsidR="004722EE" w:rsidRDefault="004722EE" w:rsidP="00262BC6">
      <w:pPr>
        <w:pStyle w:val="Akapitzlist"/>
        <w:numPr>
          <w:ilvl w:val="0"/>
          <w:numId w:val="38"/>
        </w:numPr>
        <w:spacing w:line="276" w:lineRule="auto"/>
        <w:ind w:left="851" w:hanging="284"/>
        <w:rPr>
          <w:rFonts w:cs="Tahoma"/>
          <w:szCs w:val="20"/>
        </w:rPr>
      </w:pPr>
      <w:r w:rsidRPr="00820F56">
        <w:rPr>
          <w:rFonts w:cs="Tahoma"/>
          <w:szCs w:val="20"/>
        </w:rPr>
        <w:t>Współczynnik oddawania barw: Ra &gt; 75;</w:t>
      </w:r>
    </w:p>
    <w:p w14:paraId="5FBA6C63" w14:textId="77777777" w:rsidR="004722EE" w:rsidRDefault="004722EE" w:rsidP="00262BC6">
      <w:pPr>
        <w:pStyle w:val="Akapitzlist"/>
        <w:numPr>
          <w:ilvl w:val="0"/>
          <w:numId w:val="38"/>
        </w:numPr>
        <w:spacing w:line="276" w:lineRule="auto"/>
        <w:ind w:left="851" w:hanging="284"/>
        <w:rPr>
          <w:rFonts w:cs="Tahoma"/>
          <w:szCs w:val="20"/>
        </w:rPr>
      </w:pPr>
      <w:r w:rsidRPr="00820F56">
        <w:rPr>
          <w:rFonts w:cs="Tahoma"/>
          <w:szCs w:val="20"/>
        </w:rPr>
        <w:t>Panel LED musi umożliwiać jego wymianę;</w:t>
      </w:r>
    </w:p>
    <w:p w14:paraId="0DDCF3E6" w14:textId="77777777" w:rsidR="004722EE" w:rsidRDefault="004722EE" w:rsidP="00262BC6">
      <w:pPr>
        <w:pStyle w:val="Akapitzlist"/>
        <w:numPr>
          <w:ilvl w:val="0"/>
          <w:numId w:val="38"/>
        </w:numPr>
        <w:spacing w:line="276" w:lineRule="auto"/>
        <w:ind w:left="851" w:hanging="284"/>
        <w:rPr>
          <w:rFonts w:cs="Tahoma"/>
          <w:szCs w:val="20"/>
        </w:rPr>
      </w:pPr>
      <w:r w:rsidRPr="00820F56">
        <w:rPr>
          <w:rFonts w:cs="Tahoma"/>
          <w:szCs w:val="20"/>
        </w:rPr>
        <w:t>Oprawa ma być tak skonstruowana, aby cześć zasilająca był oddzielona od części optycznej (oprawa 2 komorowa);</w:t>
      </w:r>
    </w:p>
    <w:p w14:paraId="7085818A" w14:textId="77777777" w:rsidR="004722EE" w:rsidRDefault="004722EE" w:rsidP="00262BC6">
      <w:pPr>
        <w:pStyle w:val="Akapitzlist"/>
        <w:numPr>
          <w:ilvl w:val="0"/>
          <w:numId w:val="38"/>
        </w:numPr>
        <w:spacing w:line="276" w:lineRule="auto"/>
        <w:ind w:left="851" w:hanging="284"/>
        <w:rPr>
          <w:rFonts w:cs="Tahoma"/>
          <w:szCs w:val="20"/>
        </w:rPr>
      </w:pPr>
      <w:r w:rsidRPr="00820F56">
        <w:rPr>
          <w:rFonts w:cs="Tahoma"/>
          <w:szCs w:val="20"/>
        </w:rPr>
        <w:t>Żywotność, co najmniej 80 000 h pracy dla L80B50 (20% spadek strumienia świetlnego dla 50% chipów);</w:t>
      </w:r>
    </w:p>
    <w:p w14:paraId="4CC773CF" w14:textId="77777777" w:rsidR="004722EE" w:rsidRDefault="004722EE" w:rsidP="00262BC6">
      <w:pPr>
        <w:pStyle w:val="Akapitzlist"/>
        <w:numPr>
          <w:ilvl w:val="0"/>
          <w:numId w:val="38"/>
        </w:numPr>
        <w:spacing w:line="276" w:lineRule="auto"/>
        <w:ind w:left="851" w:hanging="284"/>
        <w:rPr>
          <w:rFonts w:cs="Tahoma"/>
          <w:szCs w:val="20"/>
        </w:rPr>
      </w:pPr>
      <w:r w:rsidRPr="00820F56">
        <w:rPr>
          <w:rFonts w:cs="Tahoma"/>
          <w:szCs w:val="20"/>
        </w:rPr>
        <w:t xml:space="preserve">Deklarowany strumień świetlny oprawy ma być mierzony w temperaturze otoczenia oprawy </w:t>
      </w:r>
      <w:r w:rsidRPr="00820F56">
        <w:rPr>
          <w:rFonts w:cs="Tahoma"/>
          <w:szCs w:val="20"/>
        </w:rPr>
        <w:br/>
        <w:t>nie mniejszej niż 25</w:t>
      </w:r>
      <w:r w:rsidRPr="00820F56">
        <w:rPr>
          <w:rFonts w:cs="Tahoma"/>
          <w:szCs w:val="20"/>
          <w:vertAlign w:val="superscript"/>
        </w:rPr>
        <w:t>0</w:t>
      </w:r>
      <w:r w:rsidRPr="00820F56">
        <w:rPr>
          <w:rFonts w:cs="Tahoma"/>
          <w:szCs w:val="20"/>
        </w:rPr>
        <w:t xml:space="preserve"> C;</w:t>
      </w:r>
    </w:p>
    <w:p w14:paraId="1AB29C9A" w14:textId="77777777" w:rsidR="004722EE" w:rsidRDefault="004722EE" w:rsidP="00262BC6">
      <w:pPr>
        <w:pStyle w:val="Akapitzlist"/>
        <w:numPr>
          <w:ilvl w:val="0"/>
          <w:numId w:val="38"/>
        </w:numPr>
        <w:spacing w:line="276" w:lineRule="auto"/>
        <w:ind w:left="851" w:hanging="284"/>
        <w:rPr>
          <w:rFonts w:cs="Tahoma"/>
          <w:szCs w:val="20"/>
        </w:rPr>
      </w:pPr>
      <w:r w:rsidRPr="00820F56">
        <w:rPr>
          <w:rFonts w:cs="Tahoma"/>
          <w:szCs w:val="20"/>
        </w:rPr>
        <w:t xml:space="preserve">Każda dioda w panelu LED musi być wyposażona w indywidualną soczewkę pozwalającą emitować światło równomiernie na całą oświetlaną przez oprawę powierzchnię; </w:t>
      </w:r>
    </w:p>
    <w:p w14:paraId="512E6F99" w14:textId="77777777" w:rsidR="004722EE" w:rsidRDefault="004722EE" w:rsidP="00262BC6">
      <w:pPr>
        <w:pStyle w:val="Akapitzlist"/>
        <w:numPr>
          <w:ilvl w:val="0"/>
          <w:numId w:val="39"/>
        </w:numPr>
        <w:spacing w:line="276" w:lineRule="auto"/>
        <w:ind w:left="851" w:hanging="284"/>
        <w:rPr>
          <w:rFonts w:cs="Tahoma"/>
          <w:szCs w:val="20"/>
        </w:rPr>
      </w:pPr>
      <w:r w:rsidRPr="00FF6CDE">
        <w:rPr>
          <w:rFonts w:cs="Tahoma"/>
          <w:szCs w:val="20"/>
        </w:rPr>
        <w:t>Oprawa ma być wyposażona w układ zasilający o następujących cechach:</w:t>
      </w:r>
    </w:p>
    <w:p w14:paraId="7D7C2E80" w14:textId="77777777" w:rsidR="004722EE" w:rsidRDefault="004722EE" w:rsidP="00262BC6">
      <w:pPr>
        <w:pStyle w:val="Akapitzlist"/>
        <w:numPr>
          <w:ilvl w:val="0"/>
          <w:numId w:val="40"/>
        </w:numPr>
        <w:spacing w:line="276" w:lineRule="auto"/>
        <w:ind w:left="851" w:hanging="284"/>
        <w:rPr>
          <w:rFonts w:cs="Tahoma"/>
          <w:szCs w:val="20"/>
        </w:rPr>
      </w:pPr>
      <w:r w:rsidRPr="00FF6CDE">
        <w:rPr>
          <w:rFonts w:cs="Tahoma"/>
          <w:szCs w:val="20"/>
        </w:rPr>
        <w:t>Układ zasilający ma posiadać żywotność nie gorszą niż zasilany z niego panel LED;</w:t>
      </w:r>
    </w:p>
    <w:p w14:paraId="2010D040" w14:textId="77777777" w:rsidR="004722EE" w:rsidRDefault="004722EE" w:rsidP="00262BC6">
      <w:pPr>
        <w:pStyle w:val="Akapitzlist"/>
        <w:numPr>
          <w:ilvl w:val="0"/>
          <w:numId w:val="40"/>
        </w:numPr>
        <w:spacing w:line="276" w:lineRule="auto"/>
        <w:ind w:left="851" w:hanging="284"/>
        <w:rPr>
          <w:rFonts w:cs="Tahoma"/>
          <w:szCs w:val="20"/>
        </w:rPr>
      </w:pPr>
      <w:r w:rsidRPr="00FF6CDE">
        <w:rPr>
          <w:rFonts w:cs="Tahoma"/>
          <w:szCs w:val="20"/>
        </w:rPr>
        <w:t>Napięcie zasilania: 220 ÷ 240V AC, 50Hz;</w:t>
      </w:r>
    </w:p>
    <w:p w14:paraId="4011E285" w14:textId="77777777" w:rsidR="004722EE" w:rsidRDefault="004722EE" w:rsidP="00262BC6">
      <w:pPr>
        <w:pStyle w:val="Akapitzlist"/>
        <w:numPr>
          <w:ilvl w:val="0"/>
          <w:numId w:val="40"/>
        </w:numPr>
        <w:spacing w:line="276" w:lineRule="auto"/>
        <w:ind w:left="851" w:hanging="284"/>
        <w:rPr>
          <w:rFonts w:cs="Tahoma"/>
          <w:szCs w:val="20"/>
        </w:rPr>
      </w:pPr>
      <w:r>
        <w:rPr>
          <w:rFonts w:cs="Tahoma"/>
          <w:szCs w:val="20"/>
        </w:rPr>
        <w:t>U</w:t>
      </w:r>
      <w:r w:rsidRPr="00FF6CDE">
        <w:rPr>
          <w:rFonts w:cs="Tahoma"/>
          <w:szCs w:val="20"/>
        </w:rPr>
        <w:t xml:space="preserve">kład zasilający ma zabezpieczyć źródło światła przed przepięciami o </w:t>
      </w:r>
      <w:r>
        <w:rPr>
          <w:rFonts w:cs="Tahoma"/>
          <w:szCs w:val="20"/>
        </w:rPr>
        <w:t xml:space="preserve">napięciu, </w:t>
      </w:r>
      <w:r w:rsidRPr="00FF6CDE">
        <w:rPr>
          <w:rFonts w:cs="Tahoma"/>
          <w:szCs w:val="20"/>
        </w:rPr>
        <w:t>co</w:t>
      </w:r>
      <w:r>
        <w:rPr>
          <w:rFonts w:cs="Tahoma"/>
          <w:szCs w:val="20"/>
        </w:rPr>
        <w:t xml:space="preserve"> </w:t>
      </w:r>
      <w:r w:rsidRPr="00FF6CDE">
        <w:rPr>
          <w:rFonts w:cs="Tahoma"/>
          <w:szCs w:val="20"/>
        </w:rPr>
        <w:t>najmniej 4kV;</w:t>
      </w:r>
    </w:p>
    <w:p w14:paraId="092BD5CC" w14:textId="77777777" w:rsidR="004722EE" w:rsidRPr="00FF6CDE" w:rsidRDefault="004722EE" w:rsidP="00262BC6">
      <w:pPr>
        <w:pStyle w:val="Akapitzlist"/>
        <w:numPr>
          <w:ilvl w:val="0"/>
          <w:numId w:val="40"/>
        </w:numPr>
        <w:spacing w:line="276" w:lineRule="auto"/>
        <w:ind w:left="851" w:hanging="284"/>
        <w:rPr>
          <w:rFonts w:cs="Tahoma"/>
          <w:szCs w:val="20"/>
        </w:rPr>
      </w:pPr>
      <w:r w:rsidRPr="00FF6CDE">
        <w:rPr>
          <w:rFonts w:cs="Tahoma"/>
          <w:szCs w:val="20"/>
        </w:rPr>
        <w:t xml:space="preserve">Układ zasilający ma być wyposażony w zewnętrzny czujnik temperatury podłączony </w:t>
      </w:r>
      <w:r w:rsidRPr="00FF6CDE">
        <w:rPr>
          <w:rFonts w:cs="Tahoma"/>
          <w:szCs w:val="20"/>
        </w:rPr>
        <w:br/>
        <w:t>do panelu LED i zabezpieczyć panel LED przed przegrzaniem;</w:t>
      </w:r>
    </w:p>
    <w:p w14:paraId="71B59F8A" w14:textId="77777777" w:rsidR="004722EE" w:rsidRDefault="004722EE" w:rsidP="00262BC6">
      <w:pPr>
        <w:pStyle w:val="Akapitzlist"/>
        <w:numPr>
          <w:ilvl w:val="0"/>
          <w:numId w:val="39"/>
        </w:numPr>
        <w:spacing w:line="276" w:lineRule="auto"/>
        <w:ind w:left="567" w:hanging="283"/>
        <w:rPr>
          <w:rFonts w:cs="Tahoma"/>
          <w:szCs w:val="20"/>
        </w:rPr>
      </w:pPr>
      <w:r>
        <w:rPr>
          <w:rFonts w:cs="Tahoma"/>
          <w:szCs w:val="20"/>
        </w:rPr>
        <w:t>O</w:t>
      </w:r>
      <w:r w:rsidRPr="00CE589B">
        <w:rPr>
          <w:rFonts w:cs="Tahoma"/>
          <w:szCs w:val="20"/>
        </w:rPr>
        <w:t>kres gwaran</w:t>
      </w:r>
      <w:r>
        <w:rPr>
          <w:rFonts w:cs="Tahoma"/>
          <w:szCs w:val="20"/>
        </w:rPr>
        <w:t>cji na cała oprawę LED minimum 5</w:t>
      </w:r>
      <w:r w:rsidRPr="00CE589B">
        <w:rPr>
          <w:rFonts w:cs="Tahoma"/>
          <w:szCs w:val="20"/>
        </w:rPr>
        <w:t xml:space="preserve"> lat gwarancji. Okres ten wydłuża się o okres ewentualnych napraw, jeśli wystąpiły w tym czasie;</w:t>
      </w:r>
    </w:p>
    <w:p w14:paraId="5FB66652" w14:textId="77777777" w:rsidR="004722EE" w:rsidRDefault="004722EE" w:rsidP="00262BC6">
      <w:pPr>
        <w:pStyle w:val="Akapitzlist"/>
        <w:numPr>
          <w:ilvl w:val="0"/>
          <w:numId w:val="39"/>
        </w:numPr>
        <w:spacing w:line="276" w:lineRule="auto"/>
        <w:ind w:left="567" w:hanging="283"/>
        <w:rPr>
          <w:rFonts w:cs="Tahoma"/>
          <w:szCs w:val="20"/>
        </w:rPr>
      </w:pPr>
      <w:r>
        <w:rPr>
          <w:rFonts w:cs="Tahoma"/>
          <w:szCs w:val="20"/>
        </w:rPr>
        <w:t>P</w:t>
      </w:r>
      <w:r w:rsidRPr="00CE589B">
        <w:rPr>
          <w:rFonts w:cs="Tahoma"/>
          <w:szCs w:val="20"/>
        </w:rPr>
        <w:t>odzespoły w oprawie np. zasilacz, układ przepięciowy muszą być tak zainstalowan</w:t>
      </w:r>
      <w:r>
        <w:rPr>
          <w:rFonts w:cs="Tahoma"/>
          <w:szCs w:val="20"/>
        </w:rPr>
        <w:t xml:space="preserve">e, </w:t>
      </w:r>
      <w:r w:rsidRPr="00CE589B">
        <w:rPr>
          <w:rFonts w:cs="Tahoma"/>
          <w:szCs w:val="20"/>
        </w:rPr>
        <w:t>aby umożliwiały szybką jego wymianę (przewody tych podzespołów wyposażone w szybko-złączki);</w:t>
      </w:r>
    </w:p>
    <w:p w14:paraId="738034EC" w14:textId="77777777" w:rsidR="004722EE" w:rsidRDefault="004722EE" w:rsidP="00262BC6">
      <w:pPr>
        <w:pStyle w:val="Akapitzlist"/>
        <w:numPr>
          <w:ilvl w:val="0"/>
          <w:numId w:val="39"/>
        </w:numPr>
        <w:spacing w:line="276" w:lineRule="auto"/>
        <w:ind w:left="567" w:hanging="283"/>
        <w:rPr>
          <w:rFonts w:cs="Tahoma"/>
          <w:szCs w:val="20"/>
        </w:rPr>
      </w:pPr>
      <w:r>
        <w:rPr>
          <w:rFonts w:cs="Tahoma"/>
          <w:szCs w:val="20"/>
        </w:rPr>
        <w:t>O</w:t>
      </w:r>
      <w:r w:rsidRPr="00CE589B">
        <w:rPr>
          <w:rFonts w:cs="Tahoma"/>
          <w:szCs w:val="20"/>
        </w:rPr>
        <w:t xml:space="preserve">prawa nie może zawierać niebezpiecznych substancji, takich jak ołów, kadm, rtęć zgodnie </w:t>
      </w:r>
      <w:r w:rsidRPr="00CE589B">
        <w:rPr>
          <w:rFonts w:cs="Tahoma"/>
          <w:szCs w:val="20"/>
        </w:rPr>
        <w:br/>
        <w:t xml:space="preserve">z wymaganiami norm. Oprawa musi umożliwiać wprowadzenie i wpięcie przewodów zasilających </w:t>
      </w:r>
      <w:r>
        <w:rPr>
          <w:rFonts w:cs="Tahoma"/>
          <w:szCs w:val="20"/>
        </w:rPr>
        <w:br/>
        <w:t>w lampie;</w:t>
      </w:r>
      <w:r w:rsidRPr="00CE589B">
        <w:rPr>
          <w:rFonts w:cs="Tahoma"/>
          <w:szCs w:val="20"/>
        </w:rPr>
        <w:t xml:space="preserve"> </w:t>
      </w:r>
    </w:p>
    <w:p w14:paraId="187B3979" w14:textId="77777777" w:rsidR="004722EE" w:rsidRDefault="004722EE" w:rsidP="00262BC6">
      <w:pPr>
        <w:pStyle w:val="Akapitzlist"/>
        <w:numPr>
          <w:ilvl w:val="0"/>
          <w:numId w:val="39"/>
        </w:numPr>
        <w:spacing w:line="276" w:lineRule="auto"/>
        <w:ind w:left="567" w:hanging="283"/>
        <w:rPr>
          <w:rFonts w:cs="Tahoma"/>
          <w:szCs w:val="20"/>
        </w:rPr>
      </w:pPr>
      <w:r>
        <w:rPr>
          <w:rFonts w:cs="Tahoma"/>
          <w:szCs w:val="20"/>
        </w:rPr>
        <w:t>O</w:t>
      </w:r>
      <w:r w:rsidRPr="00CE589B">
        <w:rPr>
          <w:rFonts w:cs="Tahoma"/>
          <w:szCs w:val="20"/>
        </w:rPr>
        <w:t>prawa wyposażona w filtr lub przeponę oddychającą celem eli</w:t>
      </w:r>
      <w:r>
        <w:rPr>
          <w:rFonts w:cs="Tahoma"/>
          <w:szCs w:val="20"/>
        </w:rPr>
        <w:t>minacji efektu kondensacji wody;</w:t>
      </w:r>
    </w:p>
    <w:p w14:paraId="3D97B118" w14:textId="77777777" w:rsidR="00D67055" w:rsidRDefault="004722EE" w:rsidP="00C14183">
      <w:pPr>
        <w:pStyle w:val="Akapitzlist"/>
        <w:numPr>
          <w:ilvl w:val="0"/>
          <w:numId w:val="39"/>
        </w:numPr>
        <w:spacing w:line="276" w:lineRule="auto"/>
        <w:ind w:left="567" w:hanging="283"/>
        <w:rPr>
          <w:rFonts w:cs="Tahoma"/>
          <w:szCs w:val="20"/>
        </w:rPr>
      </w:pPr>
      <w:r>
        <w:rPr>
          <w:rFonts w:cs="Tahoma"/>
          <w:szCs w:val="20"/>
        </w:rPr>
        <w:lastRenderedPageBreak/>
        <w:t xml:space="preserve">Montaż opraw ulicznych na wysięgnikach rurowych dostarczonych przez Wykonawcę. Wysięgniki muszą być przystosowane do mocowania na elewacjach budynków. Długość zostanie ustalana na etapie projektowym. Wysięgniki ocynkowane. </w:t>
      </w:r>
    </w:p>
    <w:p w14:paraId="721858D2" w14:textId="61CE2CC0" w:rsidR="004722EE" w:rsidRPr="00D67055" w:rsidRDefault="004722EE" w:rsidP="00D67055">
      <w:pPr>
        <w:spacing w:line="276" w:lineRule="auto"/>
        <w:ind w:left="284"/>
        <w:rPr>
          <w:rFonts w:cs="Tahoma"/>
          <w:szCs w:val="20"/>
        </w:rPr>
      </w:pPr>
      <w:r w:rsidRPr="00D67055">
        <w:rPr>
          <w:rFonts w:cs="Tahoma"/>
          <w:szCs w:val="20"/>
        </w:rPr>
        <w:t xml:space="preserve"> </w:t>
      </w:r>
    </w:p>
    <w:p w14:paraId="45A317C5" w14:textId="201FA385" w:rsidR="004722EE" w:rsidRPr="00EE67C1" w:rsidRDefault="00EE67C1" w:rsidP="00262BC6">
      <w:pPr>
        <w:pStyle w:val="Akapitzlist"/>
        <w:numPr>
          <w:ilvl w:val="0"/>
          <w:numId w:val="36"/>
        </w:numPr>
        <w:tabs>
          <w:tab w:val="left" w:pos="360"/>
        </w:tabs>
        <w:spacing w:line="276" w:lineRule="auto"/>
        <w:ind w:left="426" w:hanging="284"/>
        <w:rPr>
          <w:rFonts w:cs="Tahoma"/>
          <w:u w:val="single"/>
        </w:rPr>
      </w:pPr>
      <w:r>
        <w:rPr>
          <w:rFonts w:cs="Tahoma"/>
          <w:u w:val="single"/>
        </w:rPr>
        <w:t>Naświetlacz LED</w:t>
      </w:r>
      <w:r w:rsidRPr="00901E0B">
        <w:rPr>
          <w:rFonts w:cs="Tahoma"/>
          <w:u w:val="single"/>
        </w:rPr>
        <w:t xml:space="preserve"> (obszar</w:t>
      </w:r>
      <w:r>
        <w:rPr>
          <w:rFonts w:cs="Tahoma"/>
          <w:u w:val="single"/>
        </w:rPr>
        <w:t>: oświetlenie wewnętrzne i zewnętrzne budynków oraz załadowni, wieże przesypowe</w:t>
      </w:r>
      <w:r w:rsidRPr="00901E0B">
        <w:rPr>
          <w:rFonts w:cs="Tahoma"/>
          <w:u w:val="single"/>
        </w:rPr>
        <w:t>)</w:t>
      </w:r>
    </w:p>
    <w:p w14:paraId="22F439BC" w14:textId="59131064" w:rsidR="00EE67C1" w:rsidRDefault="00EE67C1" w:rsidP="00262BC6">
      <w:pPr>
        <w:pStyle w:val="Akapitzlist"/>
        <w:numPr>
          <w:ilvl w:val="0"/>
          <w:numId w:val="41"/>
        </w:numPr>
        <w:tabs>
          <w:tab w:val="left" w:pos="360"/>
        </w:tabs>
        <w:spacing w:line="276" w:lineRule="auto"/>
        <w:ind w:left="567" w:hanging="283"/>
        <w:rPr>
          <w:rFonts w:cs="Tahoma"/>
        </w:rPr>
      </w:pPr>
      <w:r>
        <w:rPr>
          <w:rFonts w:cs="Tahoma"/>
        </w:rPr>
        <w:t xml:space="preserve">Moc oprawy dobrana do warunków zainstalowania, ale nie mniejsza niż </w:t>
      </w:r>
      <w:r w:rsidR="006623D0">
        <w:rPr>
          <w:rFonts w:cs="Tahoma"/>
        </w:rPr>
        <w:t>7</w:t>
      </w:r>
      <w:r>
        <w:rPr>
          <w:rFonts w:cs="Tahoma"/>
        </w:rPr>
        <w:t>0W</w:t>
      </w:r>
      <w:r w:rsidR="006623D0">
        <w:rPr>
          <w:rFonts w:cs="Tahoma"/>
        </w:rPr>
        <w:t xml:space="preserve"> (na magazynie gipsu hala min.100W);</w:t>
      </w:r>
    </w:p>
    <w:p w14:paraId="0E579F0B" w14:textId="77777777" w:rsidR="00EE67C1" w:rsidRDefault="00EE67C1" w:rsidP="00262BC6">
      <w:pPr>
        <w:pStyle w:val="Akapitzlist"/>
        <w:numPr>
          <w:ilvl w:val="0"/>
          <w:numId w:val="41"/>
        </w:numPr>
        <w:tabs>
          <w:tab w:val="left" w:pos="360"/>
        </w:tabs>
        <w:spacing w:line="276" w:lineRule="auto"/>
        <w:ind w:left="567" w:hanging="283"/>
        <w:rPr>
          <w:rFonts w:cs="Tahoma"/>
        </w:rPr>
      </w:pPr>
      <w:r>
        <w:rPr>
          <w:rFonts w:cs="Tahoma"/>
        </w:rPr>
        <w:t>O</w:t>
      </w:r>
      <w:r w:rsidRPr="00007D0B">
        <w:rPr>
          <w:rFonts w:cs="Tahoma"/>
        </w:rPr>
        <w:t xml:space="preserve">prawy do zastosowań </w:t>
      </w:r>
      <w:r>
        <w:rPr>
          <w:rFonts w:cs="Tahoma"/>
        </w:rPr>
        <w:t>zewnętrznych;</w:t>
      </w:r>
    </w:p>
    <w:p w14:paraId="527D0FE2" w14:textId="77777777" w:rsidR="00EE67C1" w:rsidRPr="00881157" w:rsidRDefault="00EE67C1" w:rsidP="00262BC6">
      <w:pPr>
        <w:pStyle w:val="Akapitzlist"/>
        <w:numPr>
          <w:ilvl w:val="0"/>
          <w:numId w:val="41"/>
        </w:numPr>
        <w:tabs>
          <w:tab w:val="left" w:pos="360"/>
        </w:tabs>
        <w:spacing w:line="276" w:lineRule="auto"/>
        <w:ind w:left="567" w:hanging="283"/>
        <w:rPr>
          <w:rFonts w:cs="Tahoma"/>
        </w:rPr>
      </w:pPr>
      <w:r w:rsidRPr="00881157">
        <w:rPr>
          <w:rFonts w:cs="Tahoma"/>
          <w:szCs w:val="20"/>
        </w:rPr>
        <w:t>Stopień ochrony min. IP6</w:t>
      </w:r>
      <w:r>
        <w:rPr>
          <w:rFonts w:cs="Tahoma"/>
          <w:szCs w:val="20"/>
        </w:rPr>
        <w:t>5</w:t>
      </w:r>
      <w:r w:rsidRPr="00881157">
        <w:rPr>
          <w:rFonts w:cs="Tahoma"/>
          <w:szCs w:val="20"/>
        </w:rPr>
        <w:t>;</w:t>
      </w:r>
    </w:p>
    <w:p w14:paraId="22D7355C" w14:textId="77777777" w:rsidR="00EE67C1" w:rsidRPr="00881157" w:rsidRDefault="00EE67C1" w:rsidP="00262BC6">
      <w:pPr>
        <w:pStyle w:val="Akapitzlist"/>
        <w:numPr>
          <w:ilvl w:val="0"/>
          <w:numId w:val="41"/>
        </w:numPr>
        <w:tabs>
          <w:tab w:val="left" w:pos="360"/>
        </w:tabs>
        <w:spacing w:line="276" w:lineRule="auto"/>
        <w:ind w:left="567" w:hanging="283"/>
        <w:rPr>
          <w:rFonts w:cs="Tahoma"/>
        </w:rPr>
      </w:pPr>
      <w:r w:rsidRPr="00881157">
        <w:rPr>
          <w:rFonts w:cs="Tahoma"/>
          <w:szCs w:val="20"/>
        </w:rPr>
        <w:t>Stopień wytrzymałości min. IK0</w:t>
      </w:r>
      <w:r>
        <w:rPr>
          <w:rFonts w:cs="Tahoma"/>
          <w:szCs w:val="20"/>
        </w:rPr>
        <w:t>8</w:t>
      </w:r>
      <w:r w:rsidRPr="00881157">
        <w:rPr>
          <w:rFonts w:cs="Tahoma"/>
          <w:szCs w:val="20"/>
        </w:rPr>
        <w:t>;</w:t>
      </w:r>
    </w:p>
    <w:p w14:paraId="3526BF3F" w14:textId="77777777" w:rsidR="00EE67C1" w:rsidRPr="000842E5" w:rsidRDefault="00EE67C1" w:rsidP="00262BC6">
      <w:pPr>
        <w:pStyle w:val="Akapitzlist"/>
        <w:numPr>
          <w:ilvl w:val="0"/>
          <w:numId w:val="41"/>
        </w:numPr>
        <w:tabs>
          <w:tab w:val="left" w:pos="360"/>
        </w:tabs>
        <w:spacing w:line="276" w:lineRule="auto"/>
        <w:ind w:left="567" w:hanging="283"/>
        <w:rPr>
          <w:rFonts w:cs="Tahoma"/>
          <w:color w:val="FF0000"/>
        </w:rPr>
      </w:pPr>
      <w:r>
        <w:rPr>
          <w:rFonts w:cs="Tahoma"/>
        </w:rPr>
        <w:t xml:space="preserve">Temperatura </w:t>
      </w:r>
      <w:r w:rsidRPr="000842E5">
        <w:rPr>
          <w:rFonts w:cs="Tahoma"/>
        </w:rPr>
        <w:t>pracy: -25°C ÷ +4</w:t>
      </w:r>
      <w:r>
        <w:rPr>
          <w:rFonts w:cs="Tahoma"/>
        </w:rPr>
        <w:t>5</w:t>
      </w:r>
      <w:r w:rsidRPr="000842E5">
        <w:rPr>
          <w:rFonts w:cs="Tahoma"/>
        </w:rPr>
        <w:t>°C;</w:t>
      </w:r>
    </w:p>
    <w:p w14:paraId="2A83AFE6" w14:textId="77777777" w:rsidR="00EE67C1" w:rsidRDefault="00EE67C1" w:rsidP="00262BC6">
      <w:pPr>
        <w:pStyle w:val="Akapitzlist"/>
        <w:numPr>
          <w:ilvl w:val="0"/>
          <w:numId w:val="41"/>
        </w:numPr>
        <w:tabs>
          <w:tab w:val="left" w:pos="360"/>
        </w:tabs>
        <w:spacing w:line="276" w:lineRule="auto"/>
        <w:ind w:left="567" w:hanging="283"/>
        <w:rPr>
          <w:rFonts w:cs="Tahoma"/>
        </w:rPr>
      </w:pPr>
      <w:r>
        <w:rPr>
          <w:rFonts w:cs="Tahoma"/>
        </w:rPr>
        <w:t xml:space="preserve">Napięcie pracy: 220-240V AC, </w:t>
      </w:r>
      <w:r w:rsidRPr="001F4FFB">
        <w:rPr>
          <w:rFonts w:cs="Tahoma"/>
          <w:szCs w:val="20"/>
        </w:rPr>
        <w:t>50Hz;</w:t>
      </w:r>
    </w:p>
    <w:p w14:paraId="18FFE67F" w14:textId="77777777" w:rsidR="00EE67C1" w:rsidRDefault="00EE67C1" w:rsidP="00262BC6">
      <w:pPr>
        <w:pStyle w:val="Akapitzlist"/>
        <w:numPr>
          <w:ilvl w:val="0"/>
          <w:numId w:val="41"/>
        </w:numPr>
        <w:tabs>
          <w:tab w:val="left" w:pos="360"/>
        </w:tabs>
        <w:spacing w:line="276" w:lineRule="auto"/>
        <w:ind w:left="567" w:hanging="283"/>
        <w:rPr>
          <w:rFonts w:cs="Tahoma"/>
        </w:rPr>
      </w:pPr>
      <w:r w:rsidRPr="00881157">
        <w:rPr>
          <w:rFonts w:cs="Tahoma"/>
        </w:rPr>
        <w:t xml:space="preserve">Obudowa: </w:t>
      </w:r>
      <w:r w:rsidRPr="009805BC">
        <w:rPr>
          <w:rFonts w:cs="Tahoma"/>
        </w:rPr>
        <w:t>aluminium</w:t>
      </w:r>
      <w:r w:rsidRPr="00881157">
        <w:rPr>
          <w:rFonts w:cs="Tahoma"/>
        </w:rPr>
        <w:t>;</w:t>
      </w:r>
      <w:r>
        <w:rPr>
          <w:rFonts w:cs="Tahoma"/>
        </w:rPr>
        <w:t xml:space="preserve"> </w:t>
      </w:r>
    </w:p>
    <w:p w14:paraId="2C3A44BE" w14:textId="77777777" w:rsidR="00EE67C1" w:rsidRPr="00881157" w:rsidRDefault="00EE67C1" w:rsidP="00262BC6">
      <w:pPr>
        <w:pStyle w:val="Akapitzlist"/>
        <w:numPr>
          <w:ilvl w:val="0"/>
          <w:numId w:val="41"/>
        </w:numPr>
        <w:tabs>
          <w:tab w:val="left" w:pos="360"/>
        </w:tabs>
        <w:spacing w:line="276" w:lineRule="auto"/>
        <w:ind w:left="567" w:hanging="283"/>
        <w:rPr>
          <w:rFonts w:cs="Tahoma"/>
        </w:rPr>
      </w:pPr>
      <w:r w:rsidRPr="00881157">
        <w:rPr>
          <w:rFonts w:cs="Tahoma"/>
          <w:szCs w:val="20"/>
        </w:rPr>
        <w:t>Klosz – szyba hartowana;</w:t>
      </w:r>
    </w:p>
    <w:p w14:paraId="526C061D" w14:textId="77777777" w:rsidR="00EE67C1" w:rsidRPr="00881157" w:rsidRDefault="00EE67C1" w:rsidP="00262BC6">
      <w:pPr>
        <w:pStyle w:val="Akapitzlist"/>
        <w:numPr>
          <w:ilvl w:val="0"/>
          <w:numId w:val="41"/>
        </w:numPr>
        <w:tabs>
          <w:tab w:val="left" w:pos="360"/>
        </w:tabs>
        <w:spacing w:line="276" w:lineRule="auto"/>
        <w:ind w:left="567" w:hanging="283"/>
        <w:rPr>
          <w:rFonts w:cs="Tahoma"/>
        </w:rPr>
      </w:pPr>
      <w:r w:rsidRPr="00881157">
        <w:rPr>
          <w:rFonts w:cs="Tahoma"/>
          <w:szCs w:val="20"/>
        </w:rPr>
        <w:t>Montaż przy użyciu dedykowanych uchwytów producenta;</w:t>
      </w:r>
    </w:p>
    <w:p w14:paraId="15335F41" w14:textId="77777777" w:rsidR="00EE67C1" w:rsidRPr="00881157" w:rsidRDefault="00EE67C1" w:rsidP="00262BC6">
      <w:pPr>
        <w:pStyle w:val="Akapitzlist"/>
        <w:numPr>
          <w:ilvl w:val="0"/>
          <w:numId w:val="41"/>
        </w:numPr>
        <w:tabs>
          <w:tab w:val="left" w:pos="360"/>
        </w:tabs>
        <w:spacing w:line="276" w:lineRule="auto"/>
        <w:ind w:left="567" w:hanging="283"/>
        <w:rPr>
          <w:rFonts w:cs="Tahoma"/>
        </w:rPr>
      </w:pPr>
      <w:r w:rsidRPr="00881157">
        <w:rPr>
          <w:rFonts w:cs="Tahoma"/>
          <w:szCs w:val="20"/>
        </w:rPr>
        <w:t>Okres gwarancji min. 5 lat;</w:t>
      </w:r>
    </w:p>
    <w:p w14:paraId="6ED9F67C" w14:textId="77777777" w:rsidR="00EE67C1" w:rsidRDefault="00EE67C1" w:rsidP="00262BC6">
      <w:pPr>
        <w:pStyle w:val="Akapitzlist"/>
        <w:numPr>
          <w:ilvl w:val="0"/>
          <w:numId w:val="41"/>
        </w:numPr>
        <w:tabs>
          <w:tab w:val="left" w:pos="360"/>
        </w:tabs>
        <w:spacing w:line="276" w:lineRule="auto"/>
        <w:ind w:left="567" w:hanging="283"/>
        <w:rPr>
          <w:rFonts w:cs="Tahoma"/>
        </w:rPr>
      </w:pPr>
      <w:r w:rsidRPr="00881157">
        <w:rPr>
          <w:rFonts w:cs="Tahoma"/>
        </w:rPr>
        <w:t>Temperatura barwowa: 4000K;</w:t>
      </w:r>
    </w:p>
    <w:p w14:paraId="3AD1E3E4" w14:textId="77777777" w:rsidR="00EE67C1" w:rsidRDefault="00EE67C1" w:rsidP="00262BC6">
      <w:pPr>
        <w:pStyle w:val="Akapitzlist"/>
        <w:numPr>
          <w:ilvl w:val="0"/>
          <w:numId w:val="41"/>
        </w:numPr>
        <w:tabs>
          <w:tab w:val="left" w:pos="360"/>
        </w:tabs>
        <w:spacing w:line="276" w:lineRule="auto"/>
        <w:ind w:left="567" w:hanging="283"/>
        <w:rPr>
          <w:rFonts w:cs="Tahoma"/>
        </w:rPr>
      </w:pPr>
      <w:r w:rsidRPr="00881157">
        <w:rPr>
          <w:rFonts w:cs="Tahoma"/>
        </w:rPr>
        <w:t>Współczynnik oddawania barw min. Ra &gt; 70;</w:t>
      </w:r>
    </w:p>
    <w:p w14:paraId="21206A96" w14:textId="77777777" w:rsidR="00EE67C1" w:rsidRDefault="00EE67C1" w:rsidP="00262BC6">
      <w:pPr>
        <w:pStyle w:val="Akapitzlist"/>
        <w:numPr>
          <w:ilvl w:val="0"/>
          <w:numId w:val="41"/>
        </w:numPr>
        <w:tabs>
          <w:tab w:val="left" w:pos="360"/>
        </w:tabs>
        <w:spacing w:line="276" w:lineRule="auto"/>
        <w:ind w:left="567" w:hanging="283"/>
        <w:rPr>
          <w:rFonts w:cs="Tahoma"/>
        </w:rPr>
      </w:pPr>
      <w:r>
        <w:rPr>
          <w:rFonts w:cs="Tahoma"/>
        </w:rPr>
        <w:t>Sprawność oprawy min. 150</w:t>
      </w:r>
      <w:r w:rsidRPr="00881157">
        <w:rPr>
          <w:rFonts w:cs="Tahoma"/>
        </w:rPr>
        <w:t xml:space="preserve"> lm/W;</w:t>
      </w:r>
    </w:p>
    <w:p w14:paraId="73A5BE47" w14:textId="77777777" w:rsidR="00EE67C1" w:rsidRDefault="00EE67C1" w:rsidP="00262BC6">
      <w:pPr>
        <w:pStyle w:val="Akapitzlist"/>
        <w:numPr>
          <w:ilvl w:val="0"/>
          <w:numId w:val="41"/>
        </w:numPr>
        <w:tabs>
          <w:tab w:val="left" w:pos="360"/>
        </w:tabs>
        <w:spacing w:line="276" w:lineRule="auto"/>
        <w:ind w:left="567" w:hanging="283"/>
        <w:rPr>
          <w:rFonts w:cs="Tahoma"/>
        </w:rPr>
      </w:pPr>
      <w:r w:rsidRPr="00901E0B">
        <w:rPr>
          <w:rFonts w:cs="Tahoma"/>
        </w:rPr>
        <w:t>Rozsył światła, optyka (dobrana do warunków otoczenia poparta stosownymi</w:t>
      </w:r>
      <w:r>
        <w:rPr>
          <w:rFonts w:cs="Tahoma"/>
        </w:rPr>
        <w:t xml:space="preserve"> obliczeniami fotometrycznymi);</w:t>
      </w:r>
    </w:p>
    <w:p w14:paraId="38819611" w14:textId="77777777" w:rsidR="00EE67C1" w:rsidRDefault="00EE67C1" w:rsidP="00262BC6">
      <w:pPr>
        <w:pStyle w:val="Akapitzlist"/>
        <w:numPr>
          <w:ilvl w:val="0"/>
          <w:numId w:val="41"/>
        </w:numPr>
        <w:tabs>
          <w:tab w:val="left" w:pos="360"/>
        </w:tabs>
        <w:spacing w:line="276" w:lineRule="auto"/>
        <w:ind w:left="567" w:hanging="283"/>
        <w:rPr>
          <w:rFonts w:cs="Tahoma"/>
        </w:rPr>
      </w:pPr>
      <w:r>
        <w:rPr>
          <w:rFonts w:cs="Tahoma"/>
        </w:rPr>
        <w:t>Żywotność powyżej 70 000h L80B10;</w:t>
      </w:r>
    </w:p>
    <w:p w14:paraId="5E66CFC8" w14:textId="77777777" w:rsidR="00EE67C1" w:rsidRPr="00CF5887" w:rsidRDefault="00EE67C1" w:rsidP="00262BC6">
      <w:pPr>
        <w:pStyle w:val="Akapitzlist"/>
        <w:numPr>
          <w:ilvl w:val="0"/>
          <w:numId w:val="41"/>
        </w:numPr>
        <w:tabs>
          <w:tab w:val="left" w:pos="360"/>
        </w:tabs>
        <w:spacing w:line="276" w:lineRule="auto"/>
        <w:ind w:left="567" w:hanging="283"/>
        <w:rPr>
          <w:rFonts w:cs="Tahoma"/>
        </w:rPr>
      </w:pPr>
      <w:r w:rsidRPr="005D0DD3">
        <w:rPr>
          <w:rFonts w:cs="Tahoma"/>
        </w:rPr>
        <w:t>Zasilacz wyprodukowany w krajach unii europejskiej - żywotność zasilacza nie może być mniejsza niż żywotność oprawy min. 70 000h;</w:t>
      </w:r>
    </w:p>
    <w:p w14:paraId="293E220B" w14:textId="77777777" w:rsidR="00EE67C1" w:rsidRDefault="00EE67C1" w:rsidP="00262BC6">
      <w:pPr>
        <w:pStyle w:val="Akapitzlist"/>
        <w:numPr>
          <w:ilvl w:val="0"/>
          <w:numId w:val="41"/>
        </w:numPr>
        <w:tabs>
          <w:tab w:val="left" w:pos="360"/>
        </w:tabs>
        <w:spacing w:line="276" w:lineRule="auto"/>
        <w:ind w:left="567" w:hanging="283"/>
        <w:rPr>
          <w:rFonts w:cs="Tahoma"/>
        </w:rPr>
      </w:pPr>
      <w:r>
        <w:rPr>
          <w:rFonts w:cs="Tahoma"/>
        </w:rPr>
        <w:t>Certyfikat CE.</w:t>
      </w:r>
    </w:p>
    <w:p w14:paraId="7AC7E2D1" w14:textId="6155690E" w:rsidR="004722EE" w:rsidRPr="00C14183" w:rsidRDefault="004722EE" w:rsidP="004722EE">
      <w:pPr>
        <w:tabs>
          <w:tab w:val="left" w:pos="360"/>
        </w:tabs>
        <w:spacing w:line="276" w:lineRule="auto"/>
        <w:rPr>
          <w:rFonts w:cs="Tahoma"/>
          <w:sz w:val="12"/>
          <w:szCs w:val="14"/>
        </w:rPr>
      </w:pPr>
    </w:p>
    <w:p w14:paraId="01EF251B" w14:textId="5523260D" w:rsidR="00EE67C1" w:rsidRPr="003E06CE" w:rsidRDefault="00EE67C1" w:rsidP="00262BC6">
      <w:pPr>
        <w:pStyle w:val="Akapitzlist"/>
        <w:numPr>
          <w:ilvl w:val="0"/>
          <w:numId w:val="36"/>
        </w:numPr>
        <w:spacing w:line="276" w:lineRule="auto"/>
        <w:ind w:left="284" w:hanging="284"/>
        <w:rPr>
          <w:rFonts w:eastAsia="Times New Roman" w:cs="Tahoma"/>
          <w:szCs w:val="20"/>
          <w:u w:val="single"/>
          <w:lang w:eastAsia="pl-PL"/>
        </w:rPr>
      </w:pPr>
      <w:r>
        <w:rPr>
          <w:rFonts w:cs="Tahoma"/>
          <w:szCs w:val="20"/>
          <w:u w:val="single"/>
        </w:rPr>
        <w:t>Panel</w:t>
      </w:r>
      <w:r w:rsidRPr="003E06CE">
        <w:rPr>
          <w:rFonts w:cs="Tahoma"/>
          <w:szCs w:val="20"/>
          <w:u w:val="single"/>
        </w:rPr>
        <w:t xml:space="preserve"> LED (obszar: </w:t>
      </w:r>
      <w:r>
        <w:rPr>
          <w:rFonts w:cs="Tahoma"/>
          <w:szCs w:val="20"/>
          <w:u w:val="single"/>
        </w:rPr>
        <w:t>nastawnia, część socjalna i WC</w:t>
      </w:r>
      <w:r w:rsidRPr="003E06CE">
        <w:rPr>
          <w:rFonts w:cs="Tahoma"/>
          <w:u w:val="single"/>
        </w:rPr>
        <w:t>)</w:t>
      </w:r>
    </w:p>
    <w:p w14:paraId="24AC251D" w14:textId="08471812" w:rsidR="004722EE" w:rsidRDefault="00EE67C1" w:rsidP="00262BC6">
      <w:pPr>
        <w:pStyle w:val="Akapitzlist"/>
        <w:numPr>
          <w:ilvl w:val="0"/>
          <w:numId w:val="18"/>
        </w:numPr>
        <w:tabs>
          <w:tab w:val="left" w:pos="360"/>
        </w:tabs>
        <w:spacing w:line="276" w:lineRule="auto"/>
        <w:ind w:left="567" w:hanging="283"/>
        <w:rPr>
          <w:rFonts w:cs="Tahoma"/>
        </w:rPr>
      </w:pPr>
      <w:r w:rsidRPr="003E06CE">
        <w:rPr>
          <w:rFonts w:cs="Tahoma"/>
        </w:rPr>
        <w:t xml:space="preserve">Moc oprawy dobrana do warunków zainstalowania, ale nie mniejsza niż </w:t>
      </w:r>
      <w:r w:rsidR="00140FA4">
        <w:rPr>
          <w:rFonts w:cs="Tahoma"/>
        </w:rPr>
        <w:t>35</w:t>
      </w:r>
      <w:r w:rsidRPr="003E06CE">
        <w:rPr>
          <w:rFonts w:cs="Tahoma"/>
        </w:rPr>
        <w:t>W;</w:t>
      </w:r>
    </w:p>
    <w:p w14:paraId="115840D8" w14:textId="16582690" w:rsidR="00140FA4" w:rsidRDefault="00140FA4" w:rsidP="00262BC6">
      <w:pPr>
        <w:pStyle w:val="Akapitzlist"/>
        <w:numPr>
          <w:ilvl w:val="0"/>
          <w:numId w:val="18"/>
        </w:numPr>
        <w:tabs>
          <w:tab w:val="left" w:pos="360"/>
        </w:tabs>
        <w:spacing w:line="276" w:lineRule="auto"/>
        <w:ind w:left="567" w:hanging="283"/>
        <w:rPr>
          <w:rFonts w:cs="Tahoma"/>
        </w:rPr>
      </w:pPr>
      <w:r w:rsidRPr="00140FA4">
        <w:rPr>
          <w:rFonts w:cs="Tahoma"/>
        </w:rPr>
        <w:t>Żywotność oprawy min. 50 000 godzin;</w:t>
      </w:r>
    </w:p>
    <w:p w14:paraId="33132665" w14:textId="6BE33AA8" w:rsidR="00140FA4" w:rsidRDefault="00140FA4" w:rsidP="00262BC6">
      <w:pPr>
        <w:pStyle w:val="Akapitzlist"/>
        <w:numPr>
          <w:ilvl w:val="0"/>
          <w:numId w:val="18"/>
        </w:numPr>
        <w:tabs>
          <w:tab w:val="left" w:pos="360"/>
        </w:tabs>
        <w:spacing w:line="276" w:lineRule="auto"/>
        <w:ind w:left="567" w:hanging="283"/>
        <w:rPr>
          <w:rFonts w:cs="Tahoma"/>
        </w:rPr>
      </w:pPr>
      <w:r w:rsidRPr="00140FA4">
        <w:rPr>
          <w:rFonts w:cs="Tahoma"/>
        </w:rPr>
        <w:t>Skuteczność świetlna min. 120 lm/W;</w:t>
      </w:r>
    </w:p>
    <w:p w14:paraId="00B4BA0E" w14:textId="62A2C612" w:rsidR="00140FA4" w:rsidRDefault="00140FA4" w:rsidP="00262BC6">
      <w:pPr>
        <w:pStyle w:val="Akapitzlist"/>
        <w:numPr>
          <w:ilvl w:val="0"/>
          <w:numId w:val="18"/>
        </w:numPr>
        <w:tabs>
          <w:tab w:val="left" w:pos="360"/>
        </w:tabs>
        <w:spacing w:line="276" w:lineRule="auto"/>
        <w:ind w:left="567" w:hanging="283"/>
        <w:rPr>
          <w:rFonts w:cs="Tahoma"/>
        </w:rPr>
      </w:pPr>
      <w:r w:rsidRPr="00140FA4">
        <w:rPr>
          <w:rFonts w:cs="Tahoma"/>
        </w:rPr>
        <w:t>Trwałość min. 50 000 L90B10;</w:t>
      </w:r>
    </w:p>
    <w:p w14:paraId="30524889" w14:textId="267779E0" w:rsidR="00140FA4" w:rsidRDefault="00140FA4" w:rsidP="00262BC6">
      <w:pPr>
        <w:pStyle w:val="Akapitzlist"/>
        <w:numPr>
          <w:ilvl w:val="0"/>
          <w:numId w:val="18"/>
        </w:numPr>
        <w:tabs>
          <w:tab w:val="left" w:pos="360"/>
        </w:tabs>
        <w:spacing w:line="276" w:lineRule="auto"/>
        <w:ind w:left="567" w:hanging="283"/>
        <w:rPr>
          <w:rFonts w:cs="Tahoma"/>
        </w:rPr>
      </w:pPr>
      <w:r w:rsidRPr="00140FA4">
        <w:rPr>
          <w:rFonts w:cs="Tahoma"/>
        </w:rPr>
        <w:t>Wskaźnik oddawania barw Ra nie mniejszy niż 80;</w:t>
      </w:r>
    </w:p>
    <w:p w14:paraId="5FB57201" w14:textId="29CE47FE" w:rsidR="00140FA4" w:rsidRDefault="00140FA4" w:rsidP="00262BC6">
      <w:pPr>
        <w:pStyle w:val="Akapitzlist"/>
        <w:numPr>
          <w:ilvl w:val="0"/>
          <w:numId w:val="18"/>
        </w:numPr>
        <w:tabs>
          <w:tab w:val="left" w:pos="360"/>
        </w:tabs>
        <w:spacing w:line="276" w:lineRule="auto"/>
        <w:ind w:left="567" w:hanging="283"/>
        <w:rPr>
          <w:rFonts w:cs="Tahoma"/>
        </w:rPr>
      </w:pPr>
      <w:r w:rsidRPr="00140FA4">
        <w:rPr>
          <w:rFonts w:cs="Tahoma"/>
        </w:rPr>
        <w:t>Brak efektu pulsowania światła;</w:t>
      </w:r>
    </w:p>
    <w:p w14:paraId="0A6EB4FD" w14:textId="11DADE3A" w:rsidR="00140FA4" w:rsidRDefault="00140FA4" w:rsidP="00262BC6">
      <w:pPr>
        <w:pStyle w:val="Akapitzlist"/>
        <w:numPr>
          <w:ilvl w:val="0"/>
          <w:numId w:val="18"/>
        </w:numPr>
        <w:tabs>
          <w:tab w:val="left" w:pos="360"/>
        </w:tabs>
        <w:spacing w:line="276" w:lineRule="auto"/>
        <w:ind w:left="567" w:hanging="283"/>
        <w:rPr>
          <w:rFonts w:cs="Tahoma"/>
        </w:rPr>
      </w:pPr>
      <w:r w:rsidRPr="00140FA4">
        <w:rPr>
          <w:rFonts w:cs="Tahoma"/>
        </w:rPr>
        <w:t>Ograniczenie olśnienia przykrego w kierunku chronionym na poziomie UGR ˂ 19;</w:t>
      </w:r>
    </w:p>
    <w:p w14:paraId="542209ED" w14:textId="20646E7D" w:rsidR="00140FA4" w:rsidRDefault="00140FA4" w:rsidP="00262BC6">
      <w:pPr>
        <w:pStyle w:val="Akapitzlist"/>
        <w:numPr>
          <w:ilvl w:val="0"/>
          <w:numId w:val="18"/>
        </w:numPr>
        <w:tabs>
          <w:tab w:val="left" w:pos="360"/>
        </w:tabs>
        <w:spacing w:line="276" w:lineRule="auto"/>
        <w:ind w:left="567" w:hanging="283"/>
        <w:rPr>
          <w:rFonts w:cs="Tahoma"/>
        </w:rPr>
      </w:pPr>
      <w:r w:rsidRPr="00140FA4">
        <w:rPr>
          <w:rFonts w:cs="Tahoma"/>
        </w:rPr>
        <w:t>Bez narzędziowy montaż i demontaż przesłony;</w:t>
      </w:r>
    </w:p>
    <w:p w14:paraId="12C5E225" w14:textId="4FB92D41" w:rsidR="00140FA4" w:rsidRDefault="00140FA4" w:rsidP="00262BC6">
      <w:pPr>
        <w:pStyle w:val="Akapitzlist"/>
        <w:numPr>
          <w:ilvl w:val="0"/>
          <w:numId w:val="18"/>
        </w:numPr>
        <w:tabs>
          <w:tab w:val="left" w:pos="360"/>
        </w:tabs>
        <w:spacing w:line="276" w:lineRule="auto"/>
        <w:ind w:left="567" w:hanging="283"/>
        <w:rPr>
          <w:rFonts w:cs="Tahoma"/>
        </w:rPr>
      </w:pPr>
      <w:r w:rsidRPr="00140FA4">
        <w:rPr>
          <w:rFonts w:cs="Tahoma"/>
        </w:rPr>
        <w:t>Gwarancja min. 5 lat;</w:t>
      </w:r>
    </w:p>
    <w:p w14:paraId="18262D97" w14:textId="26C98F1E" w:rsidR="00140FA4" w:rsidRDefault="00140FA4" w:rsidP="00262BC6">
      <w:pPr>
        <w:pStyle w:val="Akapitzlist"/>
        <w:numPr>
          <w:ilvl w:val="0"/>
          <w:numId w:val="18"/>
        </w:numPr>
        <w:tabs>
          <w:tab w:val="left" w:pos="360"/>
        </w:tabs>
        <w:spacing w:line="276" w:lineRule="auto"/>
        <w:ind w:left="567" w:hanging="283"/>
        <w:rPr>
          <w:rFonts w:cs="Tahoma"/>
        </w:rPr>
      </w:pPr>
      <w:r w:rsidRPr="00140FA4">
        <w:rPr>
          <w:rFonts w:cs="Tahoma"/>
        </w:rPr>
        <w:t>Adaptacja nowych opraw oświetleniowych LED do istniejących sufitów kasetonowych w gestii Wykonawcy;</w:t>
      </w:r>
    </w:p>
    <w:p w14:paraId="1D842D3E" w14:textId="4C9882A0" w:rsidR="00140FA4" w:rsidRPr="00140FA4" w:rsidRDefault="00140FA4" w:rsidP="00262BC6">
      <w:pPr>
        <w:pStyle w:val="Akapitzlist"/>
        <w:numPr>
          <w:ilvl w:val="0"/>
          <w:numId w:val="18"/>
        </w:numPr>
        <w:tabs>
          <w:tab w:val="left" w:pos="360"/>
        </w:tabs>
        <w:spacing w:line="276" w:lineRule="auto"/>
        <w:ind w:left="567" w:hanging="283"/>
        <w:rPr>
          <w:rFonts w:cs="Tahoma"/>
        </w:rPr>
      </w:pPr>
      <w:r>
        <w:rPr>
          <w:rFonts w:cs="Tahoma"/>
        </w:rPr>
        <w:t>Renomowany układ zasilający.</w:t>
      </w:r>
    </w:p>
    <w:p w14:paraId="79D91BB6" w14:textId="1908FEFE" w:rsidR="004722EE" w:rsidRPr="00C14183" w:rsidRDefault="004722EE" w:rsidP="004722EE">
      <w:pPr>
        <w:tabs>
          <w:tab w:val="left" w:pos="360"/>
        </w:tabs>
        <w:spacing w:line="276" w:lineRule="auto"/>
        <w:rPr>
          <w:rFonts w:cs="Tahoma"/>
          <w:sz w:val="12"/>
          <w:szCs w:val="14"/>
        </w:rPr>
      </w:pPr>
    </w:p>
    <w:p w14:paraId="16BB3BFC" w14:textId="1D5420CE" w:rsidR="00140FA4" w:rsidRPr="003E06CE" w:rsidRDefault="00140FA4" w:rsidP="00262BC6">
      <w:pPr>
        <w:pStyle w:val="Akapitzlist"/>
        <w:numPr>
          <w:ilvl w:val="0"/>
          <w:numId w:val="36"/>
        </w:numPr>
        <w:spacing w:line="276" w:lineRule="auto"/>
        <w:ind w:left="426" w:hanging="284"/>
        <w:rPr>
          <w:rFonts w:eastAsia="Times New Roman" w:cs="Tahoma"/>
          <w:szCs w:val="20"/>
          <w:u w:val="single"/>
          <w:lang w:eastAsia="pl-PL"/>
        </w:rPr>
      </w:pPr>
      <w:r>
        <w:rPr>
          <w:rFonts w:cs="Tahoma"/>
          <w:szCs w:val="20"/>
          <w:u w:val="single"/>
        </w:rPr>
        <w:t>Pozostałe oprawy</w:t>
      </w:r>
      <w:r w:rsidRPr="003E06CE">
        <w:rPr>
          <w:rFonts w:cs="Tahoma"/>
          <w:szCs w:val="20"/>
          <w:u w:val="single"/>
        </w:rPr>
        <w:t xml:space="preserve"> LE</w:t>
      </w:r>
      <w:r>
        <w:rPr>
          <w:rFonts w:cs="Tahoma"/>
          <w:szCs w:val="20"/>
          <w:u w:val="single"/>
        </w:rPr>
        <w:t xml:space="preserve">D </w:t>
      </w:r>
      <w:r w:rsidRPr="003E06CE">
        <w:rPr>
          <w:rFonts w:cs="Tahoma"/>
          <w:szCs w:val="20"/>
          <w:u w:val="single"/>
        </w:rPr>
        <w:t>(obszar:</w:t>
      </w:r>
      <w:r>
        <w:rPr>
          <w:rFonts w:cs="Tahoma"/>
          <w:szCs w:val="20"/>
          <w:u w:val="single"/>
        </w:rPr>
        <w:t xml:space="preserve"> część socjalna, WC, inne</w:t>
      </w:r>
      <w:r w:rsidRPr="003E06CE">
        <w:rPr>
          <w:rFonts w:cs="Tahoma"/>
          <w:u w:val="single"/>
        </w:rPr>
        <w:t>)</w:t>
      </w:r>
    </w:p>
    <w:p w14:paraId="27F8E859" w14:textId="4E1C78CA" w:rsidR="00140FA4" w:rsidRPr="003E06CE" w:rsidRDefault="00140FA4" w:rsidP="00262BC6">
      <w:pPr>
        <w:pStyle w:val="Akapitzlist"/>
        <w:numPr>
          <w:ilvl w:val="0"/>
          <w:numId w:val="18"/>
        </w:numPr>
        <w:tabs>
          <w:tab w:val="left" w:pos="360"/>
        </w:tabs>
        <w:spacing w:line="276" w:lineRule="auto"/>
        <w:ind w:left="709" w:hanging="283"/>
        <w:rPr>
          <w:rFonts w:cs="Tahoma"/>
        </w:rPr>
      </w:pPr>
      <w:r w:rsidRPr="003E06CE">
        <w:rPr>
          <w:rFonts w:cs="Tahoma"/>
        </w:rPr>
        <w:t xml:space="preserve">Moc oprawy dobrana do warunków zainstalowania, ale nie mniejsza niż </w:t>
      </w:r>
      <w:r w:rsidRPr="001C10FC">
        <w:rPr>
          <w:rFonts w:cs="Tahoma"/>
        </w:rPr>
        <w:t>8</w:t>
      </w:r>
      <w:r w:rsidRPr="003E06CE">
        <w:rPr>
          <w:rFonts w:cs="Tahoma"/>
        </w:rPr>
        <w:t>W</w:t>
      </w:r>
      <w:r w:rsidR="006623D0">
        <w:rPr>
          <w:rFonts w:cs="Tahoma"/>
        </w:rPr>
        <w:t xml:space="preserve"> dla małych opraw, 35W </w:t>
      </w:r>
      <w:r w:rsidR="006623D0">
        <w:rPr>
          <w:rFonts w:cs="Tahoma"/>
        </w:rPr>
        <w:br/>
        <w:t>na opraw zabudowanych w suficie</w:t>
      </w:r>
      <w:r w:rsidRPr="003E06CE">
        <w:rPr>
          <w:rFonts w:cs="Tahoma"/>
        </w:rPr>
        <w:t>;</w:t>
      </w:r>
    </w:p>
    <w:p w14:paraId="12F661D8" w14:textId="77777777" w:rsidR="00140FA4" w:rsidRPr="003E06CE" w:rsidRDefault="00140FA4" w:rsidP="00262BC6">
      <w:pPr>
        <w:pStyle w:val="Akapitzlist"/>
        <w:numPr>
          <w:ilvl w:val="0"/>
          <w:numId w:val="18"/>
        </w:numPr>
        <w:tabs>
          <w:tab w:val="left" w:pos="360"/>
        </w:tabs>
        <w:spacing w:line="276" w:lineRule="auto"/>
        <w:ind w:left="709" w:hanging="283"/>
        <w:rPr>
          <w:rFonts w:cs="Tahoma"/>
        </w:rPr>
      </w:pPr>
      <w:r w:rsidRPr="003E06CE">
        <w:rPr>
          <w:rFonts w:cs="Tahoma"/>
        </w:rPr>
        <w:t>Skuteczność świetlna – min. 100lm/W;</w:t>
      </w:r>
    </w:p>
    <w:p w14:paraId="11146833" w14:textId="77777777" w:rsidR="00140FA4" w:rsidRDefault="00140FA4" w:rsidP="00262BC6">
      <w:pPr>
        <w:pStyle w:val="Akapitzlist"/>
        <w:numPr>
          <w:ilvl w:val="0"/>
          <w:numId w:val="18"/>
        </w:numPr>
        <w:tabs>
          <w:tab w:val="left" w:pos="360"/>
        </w:tabs>
        <w:spacing w:line="276" w:lineRule="auto"/>
        <w:ind w:left="709" w:hanging="283"/>
        <w:rPr>
          <w:rFonts w:cs="Tahoma"/>
        </w:rPr>
      </w:pPr>
      <w:r w:rsidRPr="003E06CE">
        <w:rPr>
          <w:rFonts w:cs="Tahoma"/>
        </w:rPr>
        <w:t>Temperatura barwowa: 4000K;</w:t>
      </w:r>
    </w:p>
    <w:p w14:paraId="56EE2001" w14:textId="77777777" w:rsidR="00140FA4" w:rsidRPr="00BA1829" w:rsidRDefault="00140FA4" w:rsidP="00262BC6">
      <w:pPr>
        <w:pStyle w:val="Akapitzlist"/>
        <w:numPr>
          <w:ilvl w:val="0"/>
          <w:numId w:val="18"/>
        </w:numPr>
        <w:tabs>
          <w:tab w:val="left" w:pos="360"/>
        </w:tabs>
        <w:spacing w:line="276" w:lineRule="auto"/>
        <w:ind w:left="709" w:hanging="283"/>
        <w:rPr>
          <w:rFonts w:cs="Tahoma"/>
        </w:rPr>
      </w:pPr>
      <w:r w:rsidRPr="00BA1829">
        <w:rPr>
          <w:rFonts w:cs="Tahoma"/>
          <w:szCs w:val="20"/>
        </w:rPr>
        <w:t xml:space="preserve">Temperatura pracy: </w:t>
      </w:r>
      <w:r>
        <w:rPr>
          <w:rFonts w:cs="Tahoma"/>
          <w:szCs w:val="20"/>
        </w:rPr>
        <w:t>-25</w:t>
      </w:r>
      <w:r w:rsidRPr="00BA1829">
        <w:rPr>
          <w:rFonts w:cs="Tahoma"/>
          <w:szCs w:val="20"/>
        </w:rPr>
        <w:t xml:space="preserve">˚C </w:t>
      </w:r>
      <w:r w:rsidRPr="00BA1829">
        <w:rPr>
          <w:rFonts w:cs="Tahoma"/>
        </w:rPr>
        <w:t xml:space="preserve">÷ </w:t>
      </w:r>
      <w:r w:rsidRPr="00BA1829">
        <w:rPr>
          <w:rFonts w:cs="Tahoma"/>
          <w:szCs w:val="20"/>
        </w:rPr>
        <w:t>+45˚C</w:t>
      </w:r>
      <w:r>
        <w:rPr>
          <w:rFonts w:cs="Tahoma"/>
          <w:szCs w:val="20"/>
        </w:rPr>
        <w:t>;</w:t>
      </w:r>
    </w:p>
    <w:p w14:paraId="084E980A" w14:textId="77777777" w:rsidR="00140FA4" w:rsidRPr="003E06CE" w:rsidRDefault="00140FA4" w:rsidP="00262BC6">
      <w:pPr>
        <w:pStyle w:val="Akapitzlist"/>
        <w:numPr>
          <w:ilvl w:val="0"/>
          <w:numId w:val="18"/>
        </w:numPr>
        <w:tabs>
          <w:tab w:val="left" w:pos="360"/>
        </w:tabs>
        <w:spacing w:line="276" w:lineRule="auto"/>
        <w:ind w:left="709" w:hanging="283"/>
        <w:rPr>
          <w:rFonts w:cs="Tahoma"/>
        </w:rPr>
      </w:pPr>
      <w:r w:rsidRPr="003E06CE">
        <w:rPr>
          <w:rFonts w:cs="Tahoma"/>
        </w:rPr>
        <w:t>Współczynnik oddawania barw min. Ra &gt; 80;</w:t>
      </w:r>
    </w:p>
    <w:p w14:paraId="4A2B6AA9" w14:textId="77777777" w:rsidR="00140FA4" w:rsidRPr="003E06CE" w:rsidRDefault="00140FA4" w:rsidP="00262BC6">
      <w:pPr>
        <w:pStyle w:val="Akapitzlist"/>
        <w:numPr>
          <w:ilvl w:val="0"/>
          <w:numId w:val="18"/>
        </w:numPr>
        <w:tabs>
          <w:tab w:val="left" w:pos="360"/>
        </w:tabs>
        <w:spacing w:line="276" w:lineRule="auto"/>
        <w:ind w:left="709" w:hanging="283"/>
        <w:rPr>
          <w:rFonts w:cs="Tahoma"/>
        </w:rPr>
      </w:pPr>
      <w:r w:rsidRPr="003E06CE">
        <w:rPr>
          <w:rFonts w:cs="Tahoma"/>
        </w:rPr>
        <w:t>Napięcie pracy: 220-240V AC;</w:t>
      </w:r>
    </w:p>
    <w:p w14:paraId="7EA7A39E" w14:textId="77777777" w:rsidR="00140FA4" w:rsidRPr="003E06CE" w:rsidRDefault="00140FA4" w:rsidP="00262BC6">
      <w:pPr>
        <w:pStyle w:val="Akapitzlist"/>
        <w:numPr>
          <w:ilvl w:val="0"/>
          <w:numId w:val="18"/>
        </w:numPr>
        <w:tabs>
          <w:tab w:val="left" w:pos="360"/>
        </w:tabs>
        <w:spacing w:line="276" w:lineRule="auto"/>
        <w:ind w:left="709" w:hanging="283"/>
        <w:rPr>
          <w:rFonts w:cs="Tahoma"/>
        </w:rPr>
      </w:pPr>
      <w:r>
        <w:rPr>
          <w:rFonts w:cs="Tahoma"/>
          <w:szCs w:val="20"/>
        </w:rPr>
        <w:t>Stopień ochrony min. IP65/IK07</w:t>
      </w:r>
      <w:r w:rsidRPr="003E06CE">
        <w:rPr>
          <w:rFonts w:cs="Tahoma"/>
          <w:szCs w:val="20"/>
        </w:rPr>
        <w:t>;</w:t>
      </w:r>
    </w:p>
    <w:p w14:paraId="003CD685" w14:textId="77777777" w:rsidR="00140FA4" w:rsidRPr="003E06CE" w:rsidRDefault="00140FA4" w:rsidP="00262BC6">
      <w:pPr>
        <w:pStyle w:val="Akapitzlist"/>
        <w:numPr>
          <w:ilvl w:val="0"/>
          <w:numId w:val="18"/>
        </w:numPr>
        <w:tabs>
          <w:tab w:val="left" w:pos="360"/>
        </w:tabs>
        <w:spacing w:line="276" w:lineRule="auto"/>
        <w:ind w:left="709" w:hanging="283"/>
        <w:rPr>
          <w:rFonts w:cs="Tahoma"/>
        </w:rPr>
      </w:pPr>
      <w:r w:rsidRPr="003E06CE">
        <w:rPr>
          <w:rFonts w:cs="Tahoma"/>
          <w:szCs w:val="20"/>
        </w:rPr>
        <w:lastRenderedPageBreak/>
        <w:t>Klasa ochronności II;</w:t>
      </w:r>
    </w:p>
    <w:p w14:paraId="38FE5202" w14:textId="37073B77" w:rsidR="00140FA4" w:rsidRPr="00030E91" w:rsidRDefault="00140FA4" w:rsidP="00262BC6">
      <w:pPr>
        <w:pStyle w:val="Akapitzlist"/>
        <w:numPr>
          <w:ilvl w:val="0"/>
          <w:numId w:val="18"/>
        </w:numPr>
        <w:tabs>
          <w:tab w:val="left" w:pos="360"/>
        </w:tabs>
        <w:spacing w:line="276" w:lineRule="auto"/>
        <w:ind w:left="709" w:hanging="283"/>
        <w:rPr>
          <w:rFonts w:cs="Tahoma"/>
          <w:color w:val="FF0000"/>
        </w:rPr>
      </w:pPr>
      <w:r w:rsidRPr="00030E91">
        <w:rPr>
          <w:rFonts w:cs="Tahoma"/>
          <w:szCs w:val="20"/>
        </w:rPr>
        <w:t>Materiał obudowy – PC</w:t>
      </w:r>
      <w:r>
        <w:rPr>
          <w:rFonts w:cs="Tahoma"/>
          <w:szCs w:val="20"/>
        </w:rPr>
        <w:t>/inny.</w:t>
      </w:r>
    </w:p>
    <w:p w14:paraId="52FD64EC" w14:textId="77777777" w:rsidR="00C14183" w:rsidRPr="00E209A0" w:rsidRDefault="00C14183" w:rsidP="00691656">
      <w:pPr>
        <w:spacing w:line="276" w:lineRule="auto"/>
        <w:outlineLvl w:val="1"/>
        <w:rPr>
          <w:rFonts w:cs="Tahoma"/>
          <w:b/>
          <w:sz w:val="12"/>
          <w:szCs w:val="14"/>
        </w:rPr>
      </w:pPr>
    </w:p>
    <w:p w14:paraId="294D4BBF" w14:textId="0F751755" w:rsidR="00E209A0" w:rsidRDefault="00E209A0" w:rsidP="00262BC6">
      <w:pPr>
        <w:pStyle w:val="Akapitzlist"/>
        <w:numPr>
          <w:ilvl w:val="1"/>
          <w:numId w:val="32"/>
        </w:numPr>
        <w:spacing w:line="276" w:lineRule="auto"/>
        <w:outlineLvl w:val="1"/>
        <w:rPr>
          <w:rFonts w:cs="Tahoma"/>
          <w:b/>
          <w:szCs w:val="36"/>
        </w:rPr>
      </w:pPr>
      <w:r>
        <w:rPr>
          <w:rFonts w:cs="Tahoma"/>
          <w:b/>
          <w:szCs w:val="36"/>
        </w:rPr>
        <w:t>Montaż opraw oświetleniowych</w:t>
      </w:r>
    </w:p>
    <w:p w14:paraId="16041D39" w14:textId="79B2D593" w:rsidR="00E209A0" w:rsidRDefault="00E209A0" w:rsidP="00E209A0">
      <w:pPr>
        <w:spacing w:line="276" w:lineRule="auto"/>
        <w:outlineLvl w:val="1"/>
        <w:rPr>
          <w:rFonts w:cs="Tahoma"/>
          <w:bCs/>
          <w:szCs w:val="36"/>
        </w:rPr>
      </w:pPr>
      <w:r>
        <w:rPr>
          <w:rFonts w:cs="Tahoma"/>
          <w:bCs/>
          <w:szCs w:val="36"/>
        </w:rPr>
        <w:t xml:space="preserve">     </w:t>
      </w:r>
      <w:r w:rsidRPr="00E209A0">
        <w:rPr>
          <w:rFonts w:cs="Tahoma"/>
          <w:bCs/>
          <w:szCs w:val="36"/>
        </w:rPr>
        <w:t xml:space="preserve">Oprawy oświetleniowe należy montować przy użyciu dedykowanych uchwytów producenta. </w:t>
      </w:r>
      <w:r w:rsidR="00A64932">
        <w:rPr>
          <w:rFonts w:cs="Tahoma"/>
          <w:bCs/>
          <w:szCs w:val="36"/>
        </w:rPr>
        <w:t>W obszarze</w:t>
      </w:r>
      <w:r>
        <w:rPr>
          <w:rFonts w:cs="Tahoma"/>
          <w:bCs/>
          <w:szCs w:val="36"/>
        </w:rPr>
        <w:t xml:space="preserve"> przenośników kablowych</w:t>
      </w:r>
      <w:r w:rsidR="00A64932">
        <w:rPr>
          <w:rFonts w:cs="Tahoma"/>
          <w:bCs/>
          <w:szCs w:val="36"/>
        </w:rPr>
        <w:t>, wież przesypowych</w:t>
      </w:r>
      <w:r>
        <w:rPr>
          <w:rFonts w:cs="Tahoma"/>
          <w:bCs/>
          <w:szCs w:val="36"/>
        </w:rPr>
        <w:t xml:space="preserve"> (pod zadaszeniem) przewiduje się montaż opraw oświetleniowych w miejsce istniejących</w:t>
      </w:r>
      <w:r w:rsidR="00A64932">
        <w:rPr>
          <w:rFonts w:cs="Tahoma"/>
          <w:bCs/>
          <w:szCs w:val="36"/>
        </w:rPr>
        <w:t xml:space="preserve"> konwencjonalnych opraw</w:t>
      </w:r>
      <w:r w:rsidR="003B1B11">
        <w:rPr>
          <w:rFonts w:cs="Tahoma"/>
          <w:bCs/>
          <w:szCs w:val="36"/>
        </w:rPr>
        <w:t xml:space="preserve"> i wykorzystując </w:t>
      </w:r>
      <w:r w:rsidR="00A64932">
        <w:rPr>
          <w:rFonts w:cs="Tahoma"/>
          <w:bCs/>
          <w:szCs w:val="36"/>
        </w:rPr>
        <w:t>istniejące</w:t>
      </w:r>
      <w:r w:rsidR="003B1B11">
        <w:rPr>
          <w:rFonts w:cs="Tahoma"/>
          <w:bCs/>
          <w:szCs w:val="36"/>
        </w:rPr>
        <w:t xml:space="preserve"> </w:t>
      </w:r>
      <w:r w:rsidR="00A64932">
        <w:rPr>
          <w:rFonts w:cs="Tahoma"/>
          <w:bCs/>
          <w:szCs w:val="36"/>
        </w:rPr>
        <w:t>zawiesia i konstrukcje wsporcze</w:t>
      </w:r>
      <w:r>
        <w:rPr>
          <w:rFonts w:cs="Tahoma"/>
          <w:bCs/>
          <w:szCs w:val="36"/>
        </w:rPr>
        <w:t xml:space="preserve">. </w:t>
      </w:r>
      <w:r w:rsidR="00A64932">
        <w:rPr>
          <w:rFonts w:cs="Tahoma"/>
          <w:bCs/>
          <w:szCs w:val="36"/>
        </w:rPr>
        <w:br/>
        <w:t>W pozostałym obszarze – warunki zewnętrzne otwarte, Wykonawca dobierze odpowiednie oprawy oświetlenie, które będą dedykowane dla przestrzeni otwartych (warunki środowiskowe zewnętrzne otwarte)</w:t>
      </w:r>
      <w:r w:rsidR="00314E11">
        <w:rPr>
          <w:rFonts w:cs="Tahoma"/>
          <w:bCs/>
          <w:szCs w:val="36"/>
        </w:rPr>
        <w:t xml:space="preserve"> </w:t>
      </w:r>
      <w:r w:rsidR="00A64932">
        <w:rPr>
          <w:rFonts w:cs="Tahoma"/>
          <w:bCs/>
          <w:szCs w:val="36"/>
        </w:rPr>
        <w:t xml:space="preserve">odporne </w:t>
      </w:r>
      <w:r w:rsidR="00314E11">
        <w:rPr>
          <w:rFonts w:cs="Tahoma"/>
          <w:bCs/>
          <w:szCs w:val="36"/>
        </w:rPr>
        <w:br/>
      </w:r>
      <w:r w:rsidR="00A64932">
        <w:rPr>
          <w:rFonts w:cs="Tahoma"/>
          <w:bCs/>
          <w:szCs w:val="36"/>
        </w:rPr>
        <w:t>na kondensację wody, UV, korozję</w:t>
      </w:r>
      <w:r w:rsidR="00314E11">
        <w:rPr>
          <w:rFonts w:cs="Tahoma"/>
          <w:bCs/>
          <w:szCs w:val="36"/>
        </w:rPr>
        <w:t>.</w:t>
      </w:r>
      <w:r w:rsidR="00A64932">
        <w:rPr>
          <w:rFonts w:cs="Tahoma"/>
          <w:bCs/>
          <w:szCs w:val="36"/>
        </w:rPr>
        <w:t xml:space="preserve"> Oprawy w tym obszarze montowane </w:t>
      </w:r>
      <w:r w:rsidR="00314E11">
        <w:rPr>
          <w:rFonts w:cs="Tahoma"/>
          <w:bCs/>
          <w:szCs w:val="36"/>
        </w:rPr>
        <w:t xml:space="preserve">będą </w:t>
      </w:r>
      <w:r w:rsidR="00A64932">
        <w:rPr>
          <w:rFonts w:cs="Tahoma"/>
          <w:bCs/>
          <w:szCs w:val="36"/>
        </w:rPr>
        <w:t>na wysięgnikach rurowych</w:t>
      </w:r>
      <w:r w:rsidR="00314E11">
        <w:rPr>
          <w:rFonts w:cs="Tahoma"/>
          <w:bCs/>
          <w:szCs w:val="36"/>
        </w:rPr>
        <w:t xml:space="preserve"> </w:t>
      </w:r>
      <w:r w:rsidR="00DA50D4">
        <w:rPr>
          <w:rFonts w:cs="Tahoma"/>
          <w:bCs/>
          <w:szCs w:val="36"/>
        </w:rPr>
        <w:t>o różnym kącie rozwarcia.</w:t>
      </w:r>
      <w:r w:rsidR="00A64932">
        <w:rPr>
          <w:rFonts w:cs="Tahoma"/>
          <w:bCs/>
          <w:szCs w:val="36"/>
        </w:rPr>
        <w:t xml:space="preserve"> </w:t>
      </w:r>
    </w:p>
    <w:p w14:paraId="4D11F915" w14:textId="77777777" w:rsidR="00A64932" w:rsidRPr="00DA50D4" w:rsidRDefault="00A64932" w:rsidP="00E209A0">
      <w:pPr>
        <w:spacing w:line="276" w:lineRule="auto"/>
        <w:outlineLvl w:val="1"/>
        <w:rPr>
          <w:rFonts w:cs="Tahoma"/>
          <w:bCs/>
          <w:sz w:val="12"/>
        </w:rPr>
      </w:pPr>
    </w:p>
    <w:p w14:paraId="65AECB5F" w14:textId="6BC83F83" w:rsidR="00E209A0" w:rsidRPr="00E209A0" w:rsidRDefault="00E209A0" w:rsidP="00E209A0">
      <w:pPr>
        <w:spacing w:line="276" w:lineRule="auto"/>
        <w:outlineLvl w:val="1"/>
        <w:rPr>
          <w:rFonts w:cs="Tahoma"/>
          <w:bCs/>
          <w:szCs w:val="36"/>
          <w:u w:val="single"/>
        </w:rPr>
      </w:pPr>
      <w:r w:rsidRPr="00E209A0">
        <w:rPr>
          <w:rFonts w:cs="Tahoma"/>
          <w:bCs/>
          <w:szCs w:val="36"/>
          <w:u w:val="single"/>
        </w:rPr>
        <w:t>Wysięgniki rurowe</w:t>
      </w:r>
    </w:p>
    <w:p w14:paraId="1AC6BE66" w14:textId="52FA417A" w:rsidR="00E209A0" w:rsidRPr="00E209A0" w:rsidRDefault="00E209A0" w:rsidP="00E209A0">
      <w:pPr>
        <w:spacing w:line="276" w:lineRule="auto"/>
        <w:outlineLvl w:val="1"/>
        <w:rPr>
          <w:rFonts w:cs="Tahoma"/>
          <w:bCs/>
          <w:szCs w:val="36"/>
        </w:rPr>
      </w:pPr>
      <w:r>
        <w:rPr>
          <w:rFonts w:cs="Tahoma"/>
          <w:bCs/>
          <w:szCs w:val="36"/>
        </w:rPr>
        <w:t xml:space="preserve">Zamawiający dopuszcza wykorzystanie istniejących wysięgników rurowych w przypadku kiedy ich stan technicznych pozwala na ich powtórne wykorzystanie (brak rdzy, nie uszkodzony mechaniczne itd.). Wszystkie elementy mocujące te wysięgniki należy wymienić na nowe, stosując materiały ocynkowane ogniowo </w:t>
      </w:r>
      <w:r>
        <w:rPr>
          <w:rFonts w:cs="Tahoma"/>
          <w:bCs/>
          <w:szCs w:val="36"/>
        </w:rPr>
        <w:br/>
        <w:t>lub nierdzewne. Wysięgniki te należy uziemić. Oprawa będzie przystosowana i zamocowana wykorzystując dedykowane uchwyty producenta np. obejmy. Pozostałe wysięgniki kwalifikujące się do wymiany, należy wymienić na nowe stosując kąt 90</w:t>
      </w:r>
      <w:r w:rsidRPr="008E286F">
        <w:rPr>
          <w:rFonts w:ascii="Calibri" w:hAnsi="Calibri" w:cs="Calibri"/>
          <w:bCs/>
          <w:szCs w:val="36"/>
          <w:vertAlign w:val="superscript"/>
        </w:rPr>
        <w:t>°</w:t>
      </w:r>
      <w:r>
        <w:rPr>
          <w:rFonts w:ascii="Calibri" w:hAnsi="Calibri" w:cs="Calibri"/>
          <w:bCs/>
          <w:szCs w:val="36"/>
        </w:rPr>
        <w:t xml:space="preserve"> </w:t>
      </w:r>
      <w:r w:rsidRPr="008E286F">
        <w:rPr>
          <w:rFonts w:cs="Tahoma"/>
          <w:bCs/>
          <w:szCs w:val="36"/>
        </w:rPr>
        <w:t>w wykonaniu</w:t>
      </w:r>
      <w:r>
        <w:rPr>
          <w:rFonts w:ascii="Calibri" w:hAnsi="Calibri" w:cs="Calibri"/>
          <w:bCs/>
          <w:szCs w:val="36"/>
        </w:rPr>
        <w:t xml:space="preserve"> </w:t>
      </w:r>
      <w:r w:rsidRPr="008E286F">
        <w:rPr>
          <w:rFonts w:cs="Tahoma"/>
          <w:bCs/>
          <w:szCs w:val="36"/>
        </w:rPr>
        <w:t>– stal ocynkowana ogniowo</w:t>
      </w:r>
      <w:r>
        <w:rPr>
          <w:rFonts w:cs="Tahoma"/>
          <w:bCs/>
          <w:szCs w:val="36"/>
        </w:rPr>
        <w:t xml:space="preserve"> wraz z dedykowanymi uchwytami</w:t>
      </w:r>
      <w:r w:rsidRPr="008E286F">
        <w:rPr>
          <w:rFonts w:cs="Tahoma"/>
          <w:bCs/>
          <w:szCs w:val="36"/>
        </w:rPr>
        <w:t>.</w:t>
      </w:r>
      <w:r>
        <w:rPr>
          <w:rFonts w:cs="Tahoma"/>
          <w:bCs/>
          <w:szCs w:val="36"/>
        </w:rPr>
        <w:t xml:space="preserve"> Wysięgniki na których będą mocowane oprawy uliczne należy dobrać nowe – ocynk ogniowy.</w:t>
      </w:r>
    </w:p>
    <w:p w14:paraId="5C20CFEA" w14:textId="77777777" w:rsidR="00E209A0" w:rsidRPr="00B9506C" w:rsidRDefault="00E209A0" w:rsidP="00B9506C">
      <w:pPr>
        <w:spacing w:line="276" w:lineRule="auto"/>
        <w:outlineLvl w:val="1"/>
        <w:rPr>
          <w:rFonts w:cs="Tahoma"/>
          <w:b/>
          <w:sz w:val="12"/>
        </w:rPr>
      </w:pPr>
    </w:p>
    <w:p w14:paraId="35BBAEE5" w14:textId="16086BEB" w:rsidR="00691656" w:rsidRPr="00FA643A" w:rsidRDefault="00691656" w:rsidP="00C14183">
      <w:pPr>
        <w:pStyle w:val="Akapitzlist"/>
        <w:numPr>
          <w:ilvl w:val="1"/>
          <w:numId w:val="32"/>
        </w:numPr>
        <w:spacing w:line="276" w:lineRule="auto"/>
        <w:ind w:left="709" w:hanging="709"/>
        <w:outlineLvl w:val="1"/>
        <w:rPr>
          <w:rFonts w:cs="Tahoma"/>
          <w:b/>
          <w:szCs w:val="36"/>
        </w:rPr>
      </w:pPr>
      <w:r w:rsidRPr="00691656">
        <w:rPr>
          <w:rFonts w:cs="Tahoma"/>
          <w:b/>
          <w:szCs w:val="36"/>
        </w:rPr>
        <w:t>Sterowanie oświetleniem</w:t>
      </w:r>
    </w:p>
    <w:p w14:paraId="0AB2609F" w14:textId="48D51649" w:rsidR="00691656" w:rsidRDefault="00FA643A" w:rsidP="00691656">
      <w:pPr>
        <w:spacing w:line="276" w:lineRule="auto"/>
        <w:outlineLvl w:val="1"/>
        <w:rPr>
          <w:rFonts w:cs="Tahoma"/>
        </w:rPr>
      </w:pPr>
      <w:r>
        <w:rPr>
          <w:rFonts w:cs="Tahoma"/>
        </w:rPr>
        <w:t xml:space="preserve">    S</w:t>
      </w:r>
      <w:r w:rsidRPr="00F72A53">
        <w:rPr>
          <w:rFonts w:cs="Tahoma"/>
        </w:rPr>
        <w:t xml:space="preserve">terowanie oświetleniem </w:t>
      </w:r>
      <w:r>
        <w:rPr>
          <w:rFonts w:cs="Tahoma"/>
        </w:rPr>
        <w:t xml:space="preserve">należy zrealizować miejscowo z wykorzystaniem łączników natynkowych </w:t>
      </w:r>
      <w:r w:rsidRPr="00F72A53">
        <w:rPr>
          <w:rFonts w:cs="Tahoma"/>
        </w:rPr>
        <w:t>sterowania</w:t>
      </w:r>
      <w:r>
        <w:rPr>
          <w:rFonts w:cs="Tahoma"/>
        </w:rPr>
        <w:t xml:space="preserve"> ręcznego</w:t>
      </w:r>
      <w:r w:rsidR="00A170EA">
        <w:rPr>
          <w:rFonts w:cs="Tahoma"/>
        </w:rPr>
        <w:t xml:space="preserve"> oraz zdalnie poprzez zabudowę w rozdz.0,4kV (pkt.8.4.2) wbudowanego aparatu ,,wyboru sterowania” 1-0-2, który umożliwi sterowanie obwodami oświetlenia: 1 – sterowanie miejscowe poprzez zabudowane w terenie łączniki sterowania miejscowego, 2 – automatycznie sterowanie obwodami oświetlenia poprzez czujnik zmierzchowy zabudowany w rejonie danej rozdz.0,4kV. </w:t>
      </w:r>
      <w:r>
        <w:rPr>
          <w:rFonts w:cs="Tahoma"/>
        </w:rPr>
        <w:t xml:space="preserve">Zamawiający na etapie projektowy wskaże usytuowanie łączników sterowania miejscowego na obiektach oraz podział obwodów oświetleniowych. </w:t>
      </w:r>
      <w:r w:rsidR="006623D0">
        <w:rPr>
          <w:rFonts w:cs="Tahoma"/>
        </w:rPr>
        <w:t xml:space="preserve">Sugerowane zabudowa w miejscach istniejących łączników. </w:t>
      </w:r>
      <w:r>
        <w:rPr>
          <w:rFonts w:cs="Tahoma"/>
        </w:rPr>
        <w:t>Na długich odcinkach niezbędny będzie podział opraw oświetleniowych.</w:t>
      </w:r>
      <w:r w:rsidR="006623D0">
        <w:rPr>
          <w:rFonts w:cs="Tahoma"/>
        </w:rPr>
        <w:t xml:space="preserve"> </w:t>
      </w:r>
      <w:r w:rsidR="00A170EA">
        <w:rPr>
          <w:rFonts w:cs="Tahoma"/>
        </w:rPr>
        <w:br/>
      </w:r>
      <w:r w:rsidR="006623D0">
        <w:rPr>
          <w:rFonts w:cs="Tahoma"/>
        </w:rPr>
        <w:t xml:space="preserve">Ze względu na zmianę typu sterowania (likwidacją łączników bistabilnych) niezbędna będzie wymiana kabli sterowniczych lub adaptacja instalacji dla tych potrzeb. Niedopuszczalne jest wykorzystanie istniejących kabli sterowania, cha że są to kable typu </w:t>
      </w:r>
      <w:proofErr w:type="spellStart"/>
      <w:r w:rsidR="006623D0">
        <w:rPr>
          <w:rFonts w:cs="Tahoma"/>
        </w:rPr>
        <w:t>YnKY</w:t>
      </w:r>
      <w:proofErr w:type="spellEnd"/>
      <w:r w:rsidR="006623D0">
        <w:rPr>
          <w:rFonts w:cs="Tahoma"/>
        </w:rPr>
        <w:t xml:space="preserve">. </w:t>
      </w:r>
      <w:r>
        <w:rPr>
          <w:rFonts w:cs="Tahoma"/>
        </w:rPr>
        <w:t>Do sterowania oświetleniem podstawowym należy z</w:t>
      </w:r>
      <w:r w:rsidRPr="00B42800">
        <w:rPr>
          <w:rFonts w:cs="Tahoma"/>
        </w:rPr>
        <w:t xml:space="preserve">astosować łączniki </w:t>
      </w:r>
      <w:r>
        <w:rPr>
          <w:rFonts w:cs="Tahoma"/>
        </w:rPr>
        <w:t>natynkowe</w:t>
      </w:r>
      <w:r w:rsidRPr="00B42800">
        <w:rPr>
          <w:rFonts w:cs="Tahoma"/>
        </w:rPr>
        <w:t xml:space="preserve"> </w:t>
      </w:r>
      <w:r>
        <w:rPr>
          <w:rFonts w:cs="Tahoma"/>
        </w:rPr>
        <w:t>w obudowie IP6</w:t>
      </w:r>
      <w:r w:rsidRPr="00B42800">
        <w:rPr>
          <w:rFonts w:cs="Tahoma"/>
        </w:rPr>
        <w:t>5,</w:t>
      </w:r>
      <w:r>
        <w:rPr>
          <w:rFonts w:cs="Tahoma"/>
        </w:rPr>
        <w:t xml:space="preserve"> min. 16A/250V,</w:t>
      </w:r>
      <w:r w:rsidRPr="00B42800">
        <w:rPr>
          <w:rFonts w:cs="Tahoma"/>
        </w:rPr>
        <w:t xml:space="preserve"> </w:t>
      </w:r>
      <w:r>
        <w:rPr>
          <w:rFonts w:cs="Tahoma"/>
        </w:rPr>
        <w:t>zaciski śrubowe</w:t>
      </w:r>
      <w:r w:rsidR="006623D0">
        <w:rPr>
          <w:rFonts w:cs="Tahoma"/>
        </w:rPr>
        <w:t>:</w:t>
      </w:r>
      <w:r>
        <w:rPr>
          <w:rFonts w:cs="Tahoma"/>
        </w:rPr>
        <w:t xml:space="preserve"> różnych typów np. jednobiegunowe, schodowe, krzyżowe itd.</w:t>
      </w:r>
      <w:r w:rsidRPr="00B42800">
        <w:rPr>
          <w:rFonts w:cs="Tahoma"/>
        </w:rPr>
        <w:t xml:space="preserve"> </w:t>
      </w:r>
      <w:r>
        <w:rPr>
          <w:rFonts w:cs="Tahoma"/>
        </w:rPr>
        <w:t xml:space="preserve">Wprowadzenie kabli od dołu poprzez dławik kablowy. Wszystkie łączniki muszą być zabudowane </w:t>
      </w:r>
      <w:r w:rsidR="00A170EA">
        <w:rPr>
          <w:rFonts w:cs="Tahoma"/>
        </w:rPr>
        <w:br/>
      </w:r>
      <w:r>
        <w:rPr>
          <w:rFonts w:cs="Tahoma"/>
        </w:rPr>
        <w:t>w dedykowanej osłonie z daszkiem</w:t>
      </w:r>
      <w:r w:rsidR="00E9335C">
        <w:rPr>
          <w:rFonts w:cs="Tahoma"/>
        </w:rPr>
        <w:t xml:space="preserve"> ochronnym</w:t>
      </w:r>
      <w:r>
        <w:rPr>
          <w:rFonts w:cs="Tahoma"/>
        </w:rPr>
        <w:t xml:space="preserve"> przed czynnikami zewnętrznymi. </w:t>
      </w:r>
      <w:r w:rsidR="00A170EA">
        <w:rPr>
          <w:rFonts w:cs="Tahoma"/>
        </w:rPr>
        <w:t>Dopuszcza się wykorzystanie istniejących zadaszeń łączników, jeśli ich stan techniczny na to pozwala.</w:t>
      </w:r>
    </w:p>
    <w:p w14:paraId="2BC86450" w14:textId="77777777" w:rsidR="006623D0" w:rsidRPr="00C14183" w:rsidRDefault="006623D0" w:rsidP="00691656">
      <w:pPr>
        <w:spacing w:line="276" w:lineRule="auto"/>
        <w:outlineLvl w:val="1"/>
        <w:rPr>
          <w:rFonts w:cs="Tahoma"/>
          <w:sz w:val="12"/>
          <w:szCs w:val="14"/>
        </w:rPr>
      </w:pPr>
    </w:p>
    <w:p w14:paraId="5A39FA77" w14:textId="0EBD16E3" w:rsidR="00A170EA" w:rsidRDefault="00A170EA" w:rsidP="00A170EA">
      <w:pPr>
        <w:pStyle w:val="Akapitzlist"/>
        <w:numPr>
          <w:ilvl w:val="2"/>
          <w:numId w:val="32"/>
        </w:numPr>
        <w:spacing w:line="276" w:lineRule="auto"/>
        <w:ind w:left="851" w:hanging="851"/>
        <w:outlineLvl w:val="1"/>
        <w:rPr>
          <w:rFonts w:cs="Tahoma"/>
          <w:b/>
          <w:szCs w:val="36"/>
        </w:rPr>
      </w:pPr>
      <w:r>
        <w:rPr>
          <w:rFonts w:cs="Tahoma"/>
          <w:b/>
          <w:szCs w:val="36"/>
        </w:rPr>
        <w:t>Łączniki sterowania miejscowego</w:t>
      </w:r>
    </w:p>
    <w:p w14:paraId="0723B93E" w14:textId="66391A51" w:rsidR="00A170EA" w:rsidRPr="00B004AC" w:rsidRDefault="00B004AC" w:rsidP="00A170EA">
      <w:pPr>
        <w:spacing w:line="276" w:lineRule="auto"/>
        <w:outlineLvl w:val="1"/>
        <w:rPr>
          <w:rFonts w:cs="Tahoma"/>
          <w:bCs/>
          <w:szCs w:val="36"/>
        </w:rPr>
      </w:pPr>
      <w:r>
        <w:rPr>
          <w:rFonts w:cs="Tahoma"/>
          <w:b/>
          <w:szCs w:val="36"/>
        </w:rPr>
        <w:t xml:space="preserve">     </w:t>
      </w:r>
      <w:r w:rsidRPr="00B004AC">
        <w:rPr>
          <w:rFonts w:cs="Tahoma"/>
          <w:bCs/>
          <w:szCs w:val="36"/>
        </w:rPr>
        <w:t>Do sterownia miejscowego należy zastosować łączniki krzywkowe 0-1</w:t>
      </w:r>
      <w:r>
        <w:rPr>
          <w:rFonts w:cs="Tahoma"/>
          <w:bCs/>
          <w:szCs w:val="36"/>
        </w:rPr>
        <w:t xml:space="preserve">, 16A o typie dobranym </w:t>
      </w:r>
      <w:r w:rsidR="00FF43D2">
        <w:rPr>
          <w:rFonts w:cs="Tahoma"/>
          <w:bCs/>
          <w:szCs w:val="36"/>
        </w:rPr>
        <w:br/>
      </w:r>
      <w:r>
        <w:rPr>
          <w:rFonts w:cs="Tahoma"/>
          <w:bCs/>
          <w:szCs w:val="36"/>
        </w:rPr>
        <w:t xml:space="preserve">wg. dokumentacji wykonawczej: jednobiegunowe, schodowe, świecznikowe itd. Wejście do łącznika poprzez dławicę skręcaną. </w:t>
      </w:r>
      <w:r w:rsidRPr="00B004AC">
        <w:rPr>
          <w:rFonts w:cs="Tahoma"/>
          <w:bCs/>
          <w:szCs w:val="36"/>
        </w:rPr>
        <w:t xml:space="preserve"> </w:t>
      </w:r>
      <w:r w:rsidR="000175BF">
        <w:rPr>
          <w:rFonts w:cs="Tahoma"/>
          <w:bCs/>
          <w:szCs w:val="36"/>
        </w:rPr>
        <w:t>Łączniki te, nie mogą być gorsze niż (alfabetycznie): Apator.</w:t>
      </w:r>
    </w:p>
    <w:p w14:paraId="6F83AA3E" w14:textId="519D8202" w:rsidR="00A170EA" w:rsidRPr="00E17EE0" w:rsidRDefault="00A170EA" w:rsidP="00E17EE0">
      <w:pPr>
        <w:spacing w:line="276" w:lineRule="auto"/>
        <w:outlineLvl w:val="1"/>
        <w:rPr>
          <w:rFonts w:cs="Tahoma"/>
          <w:b/>
          <w:sz w:val="12"/>
        </w:rPr>
      </w:pPr>
    </w:p>
    <w:p w14:paraId="6C5BF577" w14:textId="005C49B1" w:rsidR="00FA643A" w:rsidRPr="004722EE" w:rsidRDefault="00FA643A" w:rsidP="00262BC6">
      <w:pPr>
        <w:pStyle w:val="Akapitzlist"/>
        <w:numPr>
          <w:ilvl w:val="1"/>
          <w:numId w:val="32"/>
        </w:numPr>
        <w:spacing w:line="276" w:lineRule="auto"/>
        <w:outlineLvl w:val="1"/>
        <w:rPr>
          <w:rFonts w:cs="Tahoma"/>
          <w:b/>
          <w:szCs w:val="36"/>
        </w:rPr>
      </w:pPr>
      <w:r w:rsidRPr="00FA643A">
        <w:rPr>
          <w:rFonts w:cs="Tahoma"/>
          <w:b/>
          <w:szCs w:val="36"/>
        </w:rPr>
        <w:t>Puszki łączeniowe, opisy puszek</w:t>
      </w:r>
      <w:r w:rsidRPr="004722EE">
        <w:rPr>
          <w:rFonts w:cs="Tahoma"/>
          <w:szCs w:val="20"/>
        </w:rPr>
        <w:t xml:space="preserve"> </w:t>
      </w:r>
    </w:p>
    <w:p w14:paraId="21DD7628" w14:textId="77777777" w:rsidR="004722EE" w:rsidRPr="00F72A53" w:rsidRDefault="004722EE" w:rsidP="004722EE">
      <w:pPr>
        <w:autoSpaceDE w:val="0"/>
        <w:autoSpaceDN w:val="0"/>
        <w:adjustRightInd w:val="0"/>
        <w:spacing w:line="276" w:lineRule="auto"/>
        <w:rPr>
          <w:rFonts w:cs="Tahoma"/>
          <w:szCs w:val="20"/>
          <w:u w:val="single"/>
        </w:rPr>
      </w:pPr>
      <w:r w:rsidRPr="00F72A53">
        <w:rPr>
          <w:rFonts w:cs="Tahoma"/>
          <w:szCs w:val="20"/>
          <w:u w:val="single"/>
        </w:rPr>
        <w:t xml:space="preserve">Puszki do zastosowań zewnętrznych   </w:t>
      </w:r>
    </w:p>
    <w:p w14:paraId="480A916E" w14:textId="7F1897D0" w:rsidR="004722EE" w:rsidRDefault="004722EE" w:rsidP="004722EE">
      <w:pPr>
        <w:autoSpaceDE w:val="0"/>
        <w:autoSpaceDN w:val="0"/>
        <w:adjustRightInd w:val="0"/>
        <w:spacing w:line="276" w:lineRule="auto"/>
        <w:rPr>
          <w:rFonts w:ascii="Arial" w:hAnsi="Arial" w:cs="Arial"/>
          <w:bCs/>
        </w:rPr>
      </w:pPr>
      <w:r>
        <w:rPr>
          <w:rFonts w:cs="Tahoma"/>
          <w:szCs w:val="20"/>
        </w:rPr>
        <w:t xml:space="preserve">     </w:t>
      </w:r>
      <w:r w:rsidRPr="001131E0">
        <w:rPr>
          <w:rFonts w:cs="Tahoma"/>
          <w:szCs w:val="20"/>
        </w:rPr>
        <w:t>Do</w:t>
      </w:r>
      <w:r>
        <w:rPr>
          <w:rFonts w:cs="Tahoma"/>
          <w:szCs w:val="20"/>
        </w:rPr>
        <w:t xml:space="preserve"> </w:t>
      </w:r>
      <w:r w:rsidRPr="001131E0">
        <w:rPr>
          <w:rFonts w:cs="Tahoma"/>
          <w:szCs w:val="20"/>
        </w:rPr>
        <w:t>rozprowadzania instalacji elektrycznych z</w:t>
      </w:r>
      <w:r>
        <w:rPr>
          <w:rFonts w:cs="Tahoma"/>
          <w:szCs w:val="20"/>
        </w:rPr>
        <w:t>ewnętrznych z</w:t>
      </w:r>
      <w:r w:rsidRPr="001131E0">
        <w:rPr>
          <w:rFonts w:cs="Tahoma"/>
          <w:szCs w:val="20"/>
        </w:rPr>
        <w:t xml:space="preserve">astosować puszki rozgałęźne, łączeniowe </w:t>
      </w:r>
      <w:r>
        <w:rPr>
          <w:rFonts w:cs="Tahoma"/>
          <w:szCs w:val="20"/>
        </w:rPr>
        <w:br/>
      </w:r>
      <w:r w:rsidRPr="001131E0">
        <w:rPr>
          <w:rFonts w:cs="Tahoma"/>
          <w:szCs w:val="20"/>
        </w:rPr>
        <w:t>o</w:t>
      </w:r>
      <w:r>
        <w:rPr>
          <w:rFonts w:cs="Tahoma"/>
          <w:szCs w:val="20"/>
        </w:rPr>
        <w:t xml:space="preserve"> minimalnym stopniu ochrony </w:t>
      </w:r>
      <w:r w:rsidRPr="00C90239">
        <w:rPr>
          <w:rFonts w:cs="Tahoma"/>
          <w:szCs w:val="20"/>
        </w:rPr>
        <w:t xml:space="preserve">IP66, </w:t>
      </w:r>
      <w:r>
        <w:rPr>
          <w:rFonts w:cs="Tahoma"/>
          <w:szCs w:val="20"/>
        </w:rPr>
        <w:t xml:space="preserve">IK07 odporne na UV. Dławice skręcane. </w:t>
      </w:r>
      <w:r>
        <w:rPr>
          <w:rFonts w:ascii="Arial" w:hAnsi="Arial" w:cs="Arial"/>
          <w:bCs/>
        </w:rPr>
        <w:t>Wszystkie oprawy będą zasilane poprzez puszki odgałęźne montowane bezpośrednio przy oprawach.</w:t>
      </w:r>
      <w:r w:rsidR="00FF43D2">
        <w:rPr>
          <w:rFonts w:ascii="Arial" w:hAnsi="Arial" w:cs="Arial"/>
          <w:bCs/>
        </w:rPr>
        <w:t xml:space="preserve"> Puszki </w:t>
      </w:r>
      <w:proofErr w:type="spellStart"/>
      <w:r w:rsidR="00FF43D2">
        <w:rPr>
          <w:rFonts w:ascii="Arial" w:hAnsi="Arial" w:cs="Arial"/>
          <w:bCs/>
        </w:rPr>
        <w:t>rozgałęźenie</w:t>
      </w:r>
      <w:proofErr w:type="spellEnd"/>
      <w:r w:rsidR="00FF43D2">
        <w:rPr>
          <w:rFonts w:ascii="Arial" w:hAnsi="Arial" w:cs="Arial"/>
          <w:bCs/>
        </w:rPr>
        <w:t xml:space="preserve"> będą montowane </w:t>
      </w:r>
      <w:r w:rsidR="00FF43D2">
        <w:rPr>
          <w:rFonts w:ascii="Arial" w:hAnsi="Arial" w:cs="Arial"/>
          <w:bCs/>
        </w:rPr>
        <w:br/>
        <w:t>na dedykowanych metalowych blachach.</w:t>
      </w:r>
    </w:p>
    <w:p w14:paraId="587A0BF1" w14:textId="77777777" w:rsidR="004722EE" w:rsidRPr="00CB1639" w:rsidRDefault="004722EE" w:rsidP="004722EE">
      <w:pPr>
        <w:autoSpaceDE w:val="0"/>
        <w:autoSpaceDN w:val="0"/>
        <w:adjustRightInd w:val="0"/>
        <w:spacing w:line="276" w:lineRule="auto"/>
        <w:rPr>
          <w:rFonts w:cs="Tahoma"/>
          <w:szCs w:val="20"/>
          <w:u w:val="single"/>
        </w:rPr>
      </w:pPr>
      <w:r w:rsidRPr="00CB1639">
        <w:rPr>
          <w:rFonts w:cs="Tahoma"/>
          <w:szCs w:val="20"/>
          <w:u w:val="single"/>
        </w:rPr>
        <w:t>Puszki</w:t>
      </w:r>
      <w:r>
        <w:rPr>
          <w:rFonts w:cs="Tahoma"/>
          <w:szCs w:val="20"/>
          <w:u w:val="single"/>
        </w:rPr>
        <w:t xml:space="preserve"> do zastosowań w</w:t>
      </w:r>
      <w:r w:rsidRPr="00CB1639">
        <w:rPr>
          <w:rFonts w:cs="Tahoma"/>
          <w:szCs w:val="20"/>
          <w:u w:val="single"/>
        </w:rPr>
        <w:t xml:space="preserve">ewnętrznych   </w:t>
      </w:r>
    </w:p>
    <w:p w14:paraId="4567719E" w14:textId="6D850138" w:rsidR="00C14183" w:rsidRPr="00FF43D2" w:rsidRDefault="004722EE" w:rsidP="004722EE">
      <w:pPr>
        <w:spacing w:line="276" w:lineRule="auto"/>
        <w:rPr>
          <w:rFonts w:cs="Tahoma"/>
          <w:sz w:val="8"/>
          <w:szCs w:val="20"/>
          <w:u w:val="single"/>
        </w:rPr>
      </w:pPr>
      <w:r>
        <w:rPr>
          <w:rFonts w:cs="Tahoma"/>
          <w:szCs w:val="20"/>
        </w:rPr>
        <w:lastRenderedPageBreak/>
        <w:t xml:space="preserve">     </w:t>
      </w:r>
      <w:r w:rsidRPr="001131E0">
        <w:rPr>
          <w:rFonts w:cs="Tahoma"/>
          <w:szCs w:val="20"/>
        </w:rPr>
        <w:t>Do</w:t>
      </w:r>
      <w:r>
        <w:rPr>
          <w:rFonts w:cs="Tahoma"/>
          <w:szCs w:val="20"/>
        </w:rPr>
        <w:t xml:space="preserve"> </w:t>
      </w:r>
      <w:r w:rsidRPr="001131E0">
        <w:rPr>
          <w:rFonts w:cs="Tahoma"/>
          <w:szCs w:val="20"/>
        </w:rPr>
        <w:t>rozprowad</w:t>
      </w:r>
      <w:r>
        <w:rPr>
          <w:rFonts w:cs="Tahoma"/>
          <w:szCs w:val="20"/>
        </w:rPr>
        <w:t>zania instalacji elektrycznych wewnętrznych z</w:t>
      </w:r>
      <w:r w:rsidRPr="001131E0">
        <w:rPr>
          <w:rFonts w:cs="Tahoma"/>
          <w:szCs w:val="20"/>
        </w:rPr>
        <w:t xml:space="preserve">astosować puszki rozgałęźne, łączeniowe </w:t>
      </w:r>
      <w:r>
        <w:rPr>
          <w:rFonts w:cs="Tahoma"/>
          <w:szCs w:val="20"/>
        </w:rPr>
        <w:br/>
      </w:r>
      <w:r w:rsidRPr="001131E0">
        <w:rPr>
          <w:rFonts w:cs="Tahoma"/>
          <w:szCs w:val="20"/>
        </w:rPr>
        <w:t>o</w:t>
      </w:r>
      <w:r>
        <w:rPr>
          <w:rFonts w:cs="Tahoma"/>
          <w:szCs w:val="20"/>
        </w:rPr>
        <w:t xml:space="preserve"> minimalnym stopniu ochrony IP55</w:t>
      </w:r>
      <w:r w:rsidRPr="00C90239">
        <w:rPr>
          <w:rFonts w:cs="Tahoma"/>
          <w:szCs w:val="20"/>
        </w:rPr>
        <w:t xml:space="preserve">, </w:t>
      </w:r>
      <w:r>
        <w:rPr>
          <w:rFonts w:cs="Tahoma"/>
          <w:szCs w:val="20"/>
        </w:rPr>
        <w:t>IK07</w:t>
      </w:r>
      <w:r w:rsidRPr="00385478">
        <w:rPr>
          <w:rFonts w:cs="Tahoma"/>
          <w:szCs w:val="20"/>
        </w:rPr>
        <w:t xml:space="preserve"> </w:t>
      </w:r>
      <w:r>
        <w:rPr>
          <w:rFonts w:cs="Tahoma"/>
          <w:szCs w:val="20"/>
        </w:rPr>
        <w:t xml:space="preserve">odporne na UV. Dławice skręcane. </w:t>
      </w:r>
      <w:r>
        <w:rPr>
          <w:rFonts w:ascii="Arial" w:hAnsi="Arial" w:cs="Arial"/>
          <w:bCs/>
        </w:rPr>
        <w:t>Wszystkie oprawy będą zasilane poprzez puszki odgałęźne montowane bezpośrednio przy oprawach.</w:t>
      </w:r>
    </w:p>
    <w:p w14:paraId="07338F7F" w14:textId="2038FDA5" w:rsidR="004722EE" w:rsidRPr="008D3967" w:rsidRDefault="004722EE" w:rsidP="004722EE">
      <w:pPr>
        <w:spacing w:line="276" w:lineRule="auto"/>
        <w:rPr>
          <w:rFonts w:cs="Tahoma"/>
          <w:szCs w:val="20"/>
          <w:u w:val="single"/>
        </w:rPr>
      </w:pPr>
      <w:r w:rsidRPr="008D3967">
        <w:rPr>
          <w:rFonts w:cs="Tahoma"/>
          <w:szCs w:val="20"/>
          <w:u w:val="single"/>
        </w:rPr>
        <w:t>Opisy puszek łączeniowych</w:t>
      </w:r>
    </w:p>
    <w:p w14:paraId="6014AA57" w14:textId="77777777" w:rsidR="004722EE" w:rsidRPr="000F6FF4" w:rsidRDefault="004722EE" w:rsidP="004722EE">
      <w:pPr>
        <w:spacing w:line="276" w:lineRule="auto"/>
        <w:rPr>
          <w:rFonts w:cs="Tahoma"/>
          <w:szCs w:val="20"/>
        </w:rPr>
      </w:pPr>
      <w:r>
        <w:rPr>
          <w:rFonts w:cs="Tahoma"/>
          <w:szCs w:val="20"/>
        </w:rPr>
        <w:t xml:space="preserve">     Wszystkie puszki łączeniowe muszą być oznakowane. Puszki opisać poprzez klejenie tabliczek grawerowanych lub za zgodą Zamawiającego wodoodpornym mazakiem niezmywalnym. Oznakowanie puszek wykonać w sposób techniczny. Opisy powinny zawierać: nazwa rozdz. zasilającej, obwód, użyta faza.</w:t>
      </w:r>
    </w:p>
    <w:p w14:paraId="05990415" w14:textId="77777777" w:rsidR="00DA50D4" w:rsidRPr="00B9506C" w:rsidRDefault="00DA50D4" w:rsidP="00360737">
      <w:pPr>
        <w:spacing w:line="276" w:lineRule="auto"/>
        <w:outlineLvl w:val="1"/>
        <w:rPr>
          <w:rFonts w:cs="Tahoma"/>
          <w:b/>
          <w:sz w:val="12"/>
        </w:rPr>
      </w:pPr>
    </w:p>
    <w:p w14:paraId="633056B9" w14:textId="04A57471" w:rsidR="00360737" w:rsidRPr="00360737" w:rsidRDefault="00360737" w:rsidP="00262BC6">
      <w:pPr>
        <w:pStyle w:val="Akapitzlist"/>
        <w:numPr>
          <w:ilvl w:val="1"/>
          <w:numId w:val="32"/>
        </w:numPr>
        <w:spacing w:line="276" w:lineRule="auto"/>
        <w:outlineLvl w:val="1"/>
        <w:rPr>
          <w:rFonts w:cs="Tahoma"/>
          <w:b/>
          <w:szCs w:val="36"/>
        </w:rPr>
      </w:pPr>
      <w:r w:rsidRPr="00360737">
        <w:rPr>
          <w:rFonts w:cs="Tahoma"/>
          <w:b/>
          <w:szCs w:val="36"/>
        </w:rPr>
        <w:t xml:space="preserve">Oświetlenie awaryjne </w:t>
      </w:r>
    </w:p>
    <w:p w14:paraId="1AFE195A" w14:textId="13EFBBAC" w:rsidR="0055338A" w:rsidRPr="00B9506C" w:rsidRDefault="00360737" w:rsidP="0055338A">
      <w:pPr>
        <w:spacing w:line="276" w:lineRule="auto"/>
        <w:outlineLvl w:val="1"/>
        <w:rPr>
          <w:rFonts w:cs="Tahoma"/>
        </w:rPr>
      </w:pPr>
      <w:r>
        <w:rPr>
          <w:rFonts w:cs="Tahoma"/>
          <w:bCs/>
          <w:szCs w:val="36"/>
        </w:rPr>
        <w:t xml:space="preserve">     </w:t>
      </w:r>
      <w:r w:rsidRPr="00ED4797">
        <w:rPr>
          <w:rFonts w:cs="Tahoma"/>
          <w:bCs/>
          <w:szCs w:val="36"/>
        </w:rPr>
        <w:t>D</w:t>
      </w:r>
      <w:r>
        <w:rPr>
          <w:rFonts w:cs="Tahoma"/>
          <w:bCs/>
          <w:szCs w:val="36"/>
        </w:rPr>
        <w:t>la</w:t>
      </w:r>
      <w:r w:rsidRPr="00ED4797">
        <w:rPr>
          <w:rFonts w:cs="Tahoma"/>
          <w:bCs/>
          <w:szCs w:val="36"/>
        </w:rPr>
        <w:t xml:space="preserve"> potrzeb</w:t>
      </w:r>
      <w:r>
        <w:rPr>
          <w:rFonts w:cs="Tahoma"/>
          <w:bCs/>
          <w:szCs w:val="36"/>
        </w:rPr>
        <w:t xml:space="preserve"> zapewnienia bezpieczeństwa obsługi należy zaprojektowanie, dobór, zakup i montaż nowej </w:t>
      </w:r>
      <w:proofErr w:type="spellStart"/>
      <w:r>
        <w:rPr>
          <w:rFonts w:cs="Tahoma"/>
          <w:bCs/>
          <w:szCs w:val="36"/>
        </w:rPr>
        <w:t>kpl</w:t>
      </w:r>
      <w:proofErr w:type="spellEnd"/>
      <w:r>
        <w:rPr>
          <w:rFonts w:cs="Tahoma"/>
          <w:bCs/>
          <w:szCs w:val="36"/>
        </w:rPr>
        <w:t>. instalacji oświetlenia awaryjnego</w:t>
      </w:r>
      <w:r w:rsidRPr="0070038B">
        <w:rPr>
          <w:rFonts w:cs="Tahoma"/>
          <w:bCs/>
          <w:szCs w:val="36"/>
        </w:rPr>
        <w:t>.</w:t>
      </w:r>
      <w:r>
        <w:rPr>
          <w:rFonts w:cs="Tahoma"/>
          <w:bCs/>
          <w:szCs w:val="36"/>
        </w:rPr>
        <w:t xml:space="preserve"> </w:t>
      </w:r>
      <w:r w:rsidR="00B9506C">
        <w:rPr>
          <w:rFonts w:cs="Tahoma"/>
          <w:bCs/>
          <w:szCs w:val="36"/>
        </w:rPr>
        <w:t xml:space="preserve">Przewiduje się zabudowanie opraw awaryjnych/ewakuacyjnych w miejscach istniejącego oświetlenia awaryjnego/ewakuacyjnego. </w:t>
      </w:r>
      <w:r w:rsidRPr="00EE1C16">
        <w:rPr>
          <w:rFonts w:cs="Tahoma"/>
          <w:bCs/>
          <w:szCs w:val="36"/>
        </w:rPr>
        <w:t xml:space="preserve">Parametry oświetlenia </w:t>
      </w:r>
      <w:r>
        <w:rPr>
          <w:rFonts w:cs="Tahoma"/>
          <w:bCs/>
          <w:szCs w:val="36"/>
        </w:rPr>
        <w:t xml:space="preserve">muszą spełniać wymagania normy </w:t>
      </w:r>
      <w:r w:rsidRPr="00373490">
        <w:rPr>
          <w:rFonts w:cs="Tahoma"/>
          <w:bCs/>
          <w:szCs w:val="36"/>
        </w:rPr>
        <w:t>PN-EN 1838:2013-11E „Zastosowania oświetlenia.</w:t>
      </w:r>
      <w:r>
        <w:rPr>
          <w:rFonts w:cs="Tahoma"/>
          <w:bCs/>
          <w:szCs w:val="36"/>
        </w:rPr>
        <w:t xml:space="preserve"> </w:t>
      </w:r>
      <w:r w:rsidRPr="00373490">
        <w:rPr>
          <w:rFonts w:cs="Tahoma"/>
          <w:bCs/>
          <w:szCs w:val="36"/>
        </w:rPr>
        <w:t>Oświetlenie awaryjne”</w:t>
      </w:r>
      <w:r>
        <w:rPr>
          <w:rFonts w:cs="Tahoma"/>
          <w:bCs/>
          <w:szCs w:val="36"/>
        </w:rPr>
        <w:t xml:space="preserve">. Zamawiający przewiduje zastosowanie opraw energooszczędnych typu LED. </w:t>
      </w:r>
      <w:r w:rsidRPr="000679CD">
        <w:rPr>
          <w:rFonts w:cs="Tahoma"/>
        </w:rPr>
        <w:t>Oprawy oświetlenia awaryjnego muszą posiadać świadectwo dopuszczenia CNBOP.</w:t>
      </w:r>
      <w:r w:rsidR="00B9506C">
        <w:rPr>
          <w:rFonts w:cs="Tahoma"/>
        </w:rPr>
        <w:t xml:space="preserve"> </w:t>
      </w:r>
      <w:r>
        <w:rPr>
          <w:rFonts w:cs="Tahoma"/>
        </w:rPr>
        <w:t xml:space="preserve">Ze względu na brak prądu stałego w budynku magazynu gipsu oraz jego obszarze, niezbędne będzie zastosowanie opraw </w:t>
      </w:r>
      <w:r w:rsidR="0055338A">
        <w:rPr>
          <w:rFonts w:cs="Tahoma"/>
        </w:rPr>
        <w:t xml:space="preserve">awaryjnych </w:t>
      </w:r>
      <w:r>
        <w:rPr>
          <w:rFonts w:cs="Tahoma"/>
        </w:rPr>
        <w:t xml:space="preserve">z modułem </w:t>
      </w:r>
      <w:r w:rsidR="0055338A">
        <w:rPr>
          <w:rFonts w:cs="Tahoma"/>
        </w:rPr>
        <w:t xml:space="preserve">bateryjnym </w:t>
      </w:r>
      <w:r w:rsidR="0055338A" w:rsidRPr="0055338A">
        <w:rPr>
          <w:rFonts w:cs="Tahoma"/>
          <w:bCs/>
          <w:szCs w:val="36"/>
        </w:rPr>
        <w:t>o minimalnych parametrach:</w:t>
      </w:r>
    </w:p>
    <w:p w14:paraId="211F3F7B" w14:textId="2B825E10" w:rsidR="0055338A" w:rsidRPr="00261ADD" w:rsidRDefault="0055338A" w:rsidP="00262BC6">
      <w:pPr>
        <w:pStyle w:val="Akapitzlist"/>
        <w:numPr>
          <w:ilvl w:val="0"/>
          <w:numId w:val="22"/>
        </w:numPr>
        <w:tabs>
          <w:tab w:val="left" w:pos="360"/>
        </w:tabs>
        <w:spacing w:line="276" w:lineRule="auto"/>
        <w:ind w:left="284" w:hanging="284"/>
        <w:rPr>
          <w:rFonts w:cs="Tahoma"/>
        </w:rPr>
      </w:pPr>
      <w:r w:rsidRPr="00500CBD">
        <w:rPr>
          <w:rFonts w:cs="Tahoma"/>
        </w:rPr>
        <w:t>Tryb pracy ,,Ciemno”</w:t>
      </w:r>
      <w:r>
        <w:rPr>
          <w:rFonts w:cs="Tahoma"/>
        </w:rPr>
        <w:t xml:space="preserve"> </w:t>
      </w:r>
      <w:r w:rsidRPr="00500CBD">
        <w:rPr>
          <w:rFonts w:cs="Tahoma"/>
        </w:rPr>
        <w:t>–</w:t>
      </w:r>
      <w:r>
        <w:rPr>
          <w:rFonts w:cs="Tahoma"/>
        </w:rPr>
        <w:t xml:space="preserve"> zasilanie z rozdz.0,4kV (obiektowych SXX, HB2) wyodrębniony obwód zasilający. </w:t>
      </w:r>
      <w:r>
        <w:rPr>
          <w:rFonts w:cs="Tahoma"/>
        </w:rPr>
        <w:br/>
        <w:t>W przypadku braku napięcia 0,4kV, automatycznie przełączy się na pracę bateryjną;</w:t>
      </w:r>
    </w:p>
    <w:p w14:paraId="46D3047C" w14:textId="080C6822" w:rsidR="0055338A" w:rsidRPr="0055338A" w:rsidRDefault="0055338A" w:rsidP="00262BC6">
      <w:pPr>
        <w:numPr>
          <w:ilvl w:val="0"/>
          <w:numId w:val="18"/>
        </w:numPr>
        <w:tabs>
          <w:tab w:val="left" w:pos="360"/>
        </w:tabs>
        <w:spacing w:line="276" w:lineRule="auto"/>
        <w:ind w:left="284" w:hanging="284"/>
        <w:contextualSpacing/>
        <w:rPr>
          <w:rFonts w:cs="Tahoma"/>
        </w:rPr>
      </w:pPr>
      <w:r>
        <w:rPr>
          <w:rFonts w:cs="Tahoma"/>
          <w:szCs w:val="20"/>
        </w:rPr>
        <w:t>Źródło światła LED</w:t>
      </w:r>
      <w:r w:rsidRPr="00500CBD">
        <w:rPr>
          <w:rFonts w:cs="Tahoma"/>
          <w:szCs w:val="20"/>
        </w:rPr>
        <w:t>;</w:t>
      </w:r>
    </w:p>
    <w:p w14:paraId="7C637B45" w14:textId="71B03F5C" w:rsidR="0055338A" w:rsidRPr="00BE732A" w:rsidRDefault="0055338A" w:rsidP="00262BC6">
      <w:pPr>
        <w:numPr>
          <w:ilvl w:val="0"/>
          <w:numId w:val="18"/>
        </w:numPr>
        <w:tabs>
          <w:tab w:val="left" w:pos="360"/>
        </w:tabs>
        <w:spacing w:line="276" w:lineRule="auto"/>
        <w:ind w:left="284" w:hanging="284"/>
        <w:contextualSpacing/>
        <w:rPr>
          <w:rFonts w:cs="Tahoma"/>
        </w:rPr>
      </w:pPr>
      <w:r>
        <w:rPr>
          <w:rFonts w:cs="Tahoma"/>
          <w:szCs w:val="20"/>
        </w:rPr>
        <w:t>Kolor biały;</w:t>
      </w:r>
    </w:p>
    <w:p w14:paraId="117BA356" w14:textId="39B4CD3A" w:rsidR="00BE732A" w:rsidRPr="0055338A" w:rsidRDefault="00A35A23" w:rsidP="00262BC6">
      <w:pPr>
        <w:numPr>
          <w:ilvl w:val="0"/>
          <w:numId w:val="18"/>
        </w:numPr>
        <w:tabs>
          <w:tab w:val="left" w:pos="360"/>
        </w:tabs>
        <w:spacing w:line="276" w:lineRule="auto"/>
        <w:ind w:left="284" w:hanging="284"/>
        <w:contextualSpacing/>
        <w:rPr>
          <w:rFonts w:cs="Tahoma"/>
        </w:rPr>
      </w:pPr>
      <w:r>
        <w:rPr>
          <w:rFonts w:cs="Tahoma"/>
          <w:szCs w:val="20"/>
        </w:rPr>
        <w:t xml:space="preserve">Oprawy dostosowanie m.in. do montażu na wysięgniku rurowym; </w:t>
      </w:r>
    </w:p>
    <w:p w14:paraId="47ED9464" w14:textId="51FE4810" w:rsidR="0055338A" w:rsidRPr="00500CBD" w:rsidRDefault="0055338A" w:rsidP="00262BC6">
      <w:pPr>
        <w:numPr>
          <w:ilvl w:val="0"/>
          <w:numId w:val="18"/>
        </w:numPr>
        <w:tabs>
          <w:tab w:val="left" w:pos="360"/>
        </w:tabs>
        <w:spacing w:line="276" w:lineRule="auto"/>
        <w:ind w:left="284" w:hanging="284"/>
        <w:contextualSpacing/>
        <w:rPr>
          <w:rFonts w:cs="Tahoma"/>
        </w:rPr>
      </w:pPr>
      <w:r>
        <w:rPr>
          <w:rFonts w:cs="Tahoma"/>
          <w:szCs w:val="20"/>
        </w:rPr>
        <w:t>Wprowadzenie kabla poprzez dławik skręcany;</w:t>
      </w:r>
    </w:p>
    <w:p w14:paraId="285FE8BB" w14:textId="77777777" w:rsidR="0055338A" w:rsidRPr="005C40D1" w:rsidRDefault="0055338A" w:rsidP="00262BC6">
      <w:pPr>
        <w:numPr>
          <w:ilvl w:val="0"/>
          <w:numId w:val="18"/>
        </w:numPr>
        <w:tabs>
          <w:tab w:val="left" w:pos="360"/>
        </w:tabs>
        <w:spacing w:line="276" w:lineRule="auto"/>
        <w:ind w:left="284" w:hanging="284"/>
        <w:contextualSpacing/>
        <w:rPr>
          <w:rFonts w:cs="Tahoma"/>
        </w:rPr>
      </w:pPr>
      <w:r w:rsidRPr="00500CBD">
        <w:rPr>
          <w:rFonts w:cs="Tahoma"/>
          <w:szCs w:val="20"/>
        </w:rPr>
        <w:t>Obudowa PC/ABS;</w:t>
      </w:r>
    </w:p>
    <w:p w14:paraId="0270260E" w14:textId="77777777" w:rsidR="0055338A" w:rsidRPr="00500CBD" w:rsidRDefault="0055338A" w:rsidP="00262BC6">
      <w:pPr>
        <w:numPr>
          <w:ilvl w:val="0"/>
          <w:numId w:val="18"/>
        </w:numPr>
        <w:tabs>
          <w:tab w:val="left" w:pos="360"/>
        </w:tabs>
        <w:spacing w:line="276" w:lineRule="auto"/>
        <w:ind w:left="284" w:hanging="284"/>
        <w:contextualSpacing/>
        <w:rPr>
          <w:rFonts w:cs="Tahoma"/>
        </w:rPr>
      </w:pPr>
      <w:r>
        <w:rPr>
          <w:rFonts w:cs="Tahoma"/>
          <w:szCs w:val="20"/>
        </w:rPr>
        <w:t>Moc opraw dobrać do warunków zainstalowania;</w:t>
      </w:r>
    </w:p>
    <w:p w14:paraId="23708B94" w14:textId="435F53D2" w:rsidR="0055338A" w:rsidRPr="0055338A" w:rsidRDefault="0055338A" w:rsidP="00262BC6">
      <w:pPr>
        <w:numPr>
          <w:ilvl w:val="0"/>
          <w:numId w:val="18"/>
        </w:numPr>
        <w:tabs>
          <w:tab w:val="left" w:pos="360"/>
        </w:tabs>
        <w:spacing w:line="276" w:lineRule="auto"/>
        <w:ind w:left="284" w:hanging="284"/>
        <w:contextualSpacing/>
        <w:rPr>
          <w:rFonts w:cs="Tahoma"/>
        </w:rPr>
      </w:pPr>
      <w:r w:rsidRPr="00500CBD">
        <w:rPr>
          <w:rFonts w:cs="Tahoma"/>
          <w:szCs w:val="20"/>
        </w:rPr>
        <w:t xml:space="preserve">Okres gwarancji min. </w:t>
      </w:r>
      <w:r>
        <w:rPr>
          <w:rFonts w:cs="Tahoma"/>
          <w:szCs w:val="20"/>
        </w:rPr>
        <w:t>5</w:t>
      </w:r>
      <w:r w:rsidRPr="00500CBD">
        <w:rPr>
          <w:rFonts w:cs="Tahoma"/>
          <w:szCs w:val="20"/>
        </w:rPr>
        <w:t xml:space="preserve"> lat;</w:t>
      </w:r>
    </w:p>
    <w:p w14:paraId="3B1F681F" w14:textId="2F95CA0A" w:rsidR="0055338A" w:rsidRPr="0055338A" w:rsidRDefault="0055338A" w:rsidP="00262BC6">
      <w:pPr>
        <w:numPr>
          <w:ilvl w:val="0"/>
          <w:numId w:val="18"/>
        </w:numPr>
        <w:tabs>
          <w:tab w:val="left" w:pos="360"/>
        </w:tabs>
        <w:spacing w:line="276" w:lineRule="auto"/>
        <w:ind w:left="284" w:hanging="284"/>
        <w:contextualSpacing/>
        <w:rPr>
          <w:rFonts w:cs="Tahoma"/>
        </w:rPr>
      </w:pPr>
      <w:r>
        <w:rPr>
          <w:rFonts w:cs="Tahoma"/>
          <w:szCs w:val="20"/>
        </w:rPr>
        <w:t>Możliwość testowania oprawy poprzez wbudowany przycisk;</w:t>
      </w:r>
    </w:p>
    <w:p w14:paraId="2074BCBF" w14:textId="40CD21E8" w:rsidR="0055338A" w:rsidRPr="00500CBD" w:rsidRDefault="0055338A" w:rsidP="00262BC6">
      <w:pPr>
        <w:numPr>
          <w:ilvl w:val="0"/>
          <w:numId w:val="18"/>
        </w:numPr>
        <w:tabs>
          <w:tab w:val="left" w:pos="360"/>
        </w:tabs>
        <w:spacing w:line="276" w:lineRule="auto"/>
        <w:ind w:left="284" w:hanging="284"/>
        <w:contextualSpacing/>
        <w:rPr>
          <w:rFonts w:cs="Tahoma"/>
        </w:rPr>
      </w:pPr>
      <w:r>
        <w:rPr>
          <w:rFonts w:cs="Tahoma"/>
          <w:szCs w:val="20"/>
        </w:rPr>
        <w:t>Zewnętrza dioda LED zielona/czerwona;</w:t>
      </w:r>
    </w:p>
    <w:p w14:paraId="2FA771DA" w14:textId="11C0286B" w:rsidR="0055338A" w:rsidRDefault="0055338A" w:rsidP="00262BC6">
      <w:pPr>
        <w:numPr>
          <w:ilvl w:val="0"/>
          <w:numId w:val="18"/>
        </w:numPr>
        <w:tabs>
          <w:tab w:val="left" w:pos="360"/>
        </w:tabs>
        <w:spacing w:line="276" w:lineRule="auto"/>
        <w:ind w:left="284" w:hanging="284"/>
        <w:contextualSpacing/>
        <w:rPr>
          <w:rFonts w:cs="Tahoma"/>
        </w:rPr>
      </w:pPr>
      <w:r>
        <w:rPr>
          <w:rFonts w:cs="Tahoma"/>
        </w:rPr>
        <w:t xml:space="preserve">Napięcie pracy: 230V AC, 50 </w:t>
      </w:r>
      <w:proofErr w:type="spellStart"/>
      <w:r>
        <w:rPr>
          <w:rFonts w:cs="Tahoma"/>
        </w:rPr>
        <w:t>Hz</w:t>
      </w:r>
      <w:proofErr w:type="spellEnd"/>
      <w:r>
        <w:rPr>
          <w:rFonts w:cs="Tahoma"/>
        </w:rPr>
        <w:t>;</w:t>
      </w:r>
    </w:p>
    <w:p w14:paraId="415E44B8" w14:textId="44EA20F7" w:rsidR="0055338A" w:rsidRDefault="0055338A" w:rsidP="00262BC6">
      <w:pPr>
        <w:numPr>
          <w:ilvl w:val="0"/>
          <w:numId w:val="18"/>
        </w:numPr>
        <w:tabs>
          <w:tab w:val="left" w:pos="360"/>
        </w:tabs>
        <w:spacing w:line="276" w:lineRule="auto"/>
        <w:ind w:left="284" w:hanging="284"/>
        <w:contextualSpacing/>
        <w:rPr>
          <w:rFonts w:cs="Tahoma"/>
        </w:rPr>
      </w:pPr>
      <w:r>
        <w:rPr>
          <w:rFonts w:cs="Tahoma"/>
        </w:rPr>
        <w:t>Stopień ochrony IP65;</w:t>
      </w:r>
    </w:p>
    <w:p w14:paraId="64FF7A45" w14:textId="75F9A1BA" w:rsidR="0055338A" w:rsidRPr="00500CBD" w:rsidRDefault="0055338A" w:rsidP="00262BC6">
      <w:pPr>
        <w:numPr>
          <w:ilvl w:val="0"/>
          <w:numId w:val="18"/>
        </w:numPr>
        <w:tabs>
          <w:tab w:val="left" w:pos="360"/>
        </w:tabs>
        <w:spacing w:line="276" w:lineRule="auto"/>
        <w:ind w:left="284" w:hanging="284"/>
        <w:contextualSpacing/>
        <w:rPr>
          <w:rFonts w:cs="Tahoma"/>
        </w:rPr>
      </w:pPr>
      <w:r>
        <w:rPr>
          <w:rFonts w:cs="Tahoma"/>
        </w:rPr>
        <w:t>Czas pracy na baterii 3h;</w:t>
      </w:r>
    </w:p>
    <w:p w14:paraId="45C794CF" w14:textId="77777777" w:rsidR="0055338A" w:rsidRPr="00500CBD" w:rsidRDefault="0055338A" w:rsidP="00262BC6">
      <w:pPr>
        <w:numPr>
          <w:ilvl w:val="0"/>
          <w:numId w:val="18"/>
        </w:numPr>
        <w:tabs>
          <w:tab w:val="left" w:pos="360"/>
        </w:tabs>
        <w:spacing w:line="276" w:lineRule="auto"/>
        <w:ind w:left="284" w:hanging="284"/>
        <w:contextualSpacing/>
        <w:rPr>
          <w:rFonts w:cs="Tahoma"/>
        </w:rPr>
      </w:pPr>
      <w:r w:rsidRPr="00500CBD">
        <w:rPr>
          <w:rFonts w:cs="Tahoma"/>
        </w:rPr>
        <w:t>Temperatura barwowa: 4000K lub więcej;</w:t>
      </w:r>
    </w:p>
    <w:p w14:paraId="14A49029" w14:textId="77777777" w:rsidR="0055338A" w:rsidRPr="00500CBD" w:rsidRDefault="0055338A" w:rsidP="00262BC6">
      <w:pPr>
        <w:numPr>
          <w:ilvl w:val="0"/>
          <w:numId w:val="18"/>
        </w:numPr>
        <w:tabs>
          <w:tab w:val="left" w:pos="360"/>
        </w:tabs>
        <w:spacing w:line="276" w:lineRule="auto"/>
        <w:ind w:left="284" w:hanging="284"/>
        <w:contextualSpacing/>
        <w:rPr>
          <w:rFonts w:cs="Tahoma"/>
        </w:rPr>
      </w:pPr>
      <w:r w:rsidRPr="00500CBD">
        <w:rPr>
          <w:rFonts w:cs="Tahoma"/>
        </w:rPr>
        <w:t>Żywotność powyżej 50 tyś. h;</w:t>
      </w:r>
    </w:p>
    <w:p w14:paraId="083B28E6" w14:textId="77777777" w:rsidR="0055338A" w:rsidRPr="00500CBD" w:rsidRDefault="0055338A" w:rsidP="00262BC6">
      <w:pPr>
        <w:numPr>
          <w:ilvl w:val="0"/>
          <w:numId w:val="18"/>
        </w:numPr>
        <w:tabs>
          <w:tab w:val="left" w:pos="360"/>
        </w:tabs>
        <w:spacing w:line="276" w:lineRule="auto"/>
        <w:ind w:left="284" w:hanging="284"/>
        <w:contextualSpacing/>
        <w:rPr>
          <w:rFonts w:cs="Tahoma"/>
        </w:rPr>
      </w:pPr>
      <w:r w:rsidRPr="00500CBD">
        <w:rPr>
          <w:rFonts w:cs="Tahoma"/>
        </w:rPr>
        <w:t>Temperatura pracy: -15°C ÷ +45°C;</w:t>
      </w:r>
    </w:p>
    <w:p w14:paraId="609CB547" w14:textId="77777777" w:rsidR="0055338A" w:rsidRPr="00500CBD" w:rsidRDefault="0055338A" w:rsidP="00262BC6">
      <w:pPr>
        <w:numPr>
          <w:ilvl w:val="0"/>
          <w:numId w:val="18"/>
        </w:numPr>
        <w:tabs>
          <w:tab w:val="left" w:pos="360"/>
        </w:tabs>
        <w:spacing w:line="276" w:lineRule="auto"/>
        <w:ind w:left="284" w:hanging="284"/>
        <w:contextualSpacing/>
        <w:rPr>
          <w:rFonts w:cs="Tahoma"/>
        </w:rPr>
      </w:pPr>
      <w:r w:rsidRPr="00500CBD">
        <w:rPr>
          <w:rFonts w:cs="Tahoma"/>
        </w:rPr>
        <w:t>Optyka i rozsył dobrana do wysokości zainstalowania;</w:t>
      </w:r>
    </w:p>
    <w:p w14:paraId="76E347B2" w14:textId="77777777" w:rsidR="0055338A" w:rsidRPr="00261ADD" w:rsidRDefault="0055338A" w:rsidP="00262BC6">
      <w:pPr>
        <w:numPr>
          <w:ilvl w:val="0"/>
          <w:numId w:val="18"/>
        </w:numPr>
        <w:tabs>
          <w:tab w:val="left" w:pos="360"/>
        </w:tabs>
        <w:spacing w:line="276" w:lineRule="auto"/>
        <w:ind w:left="284" w:hanging="284"/>
        <w:contextualSpacing/>
        <w:rPr>
          <w:rFonts w:cs="Tahoma"/>
        </w:rPr>
      </w:pPr>
      <w:r>
        <w:rPr>
          <w:rFonts w:cs="Tahoma"/>
          <w:szCs w:val="20"/>
        </w:rPr>
        <w:t>Dopuszczenie CNBOP;</w:t>
      </w:r>
    </w:p>
    <w:p w14:paraId="08426EE1" w14:textId="77777777" w:rsidR="0055338A" w:rsidRPr="00261ADD" w:rsidRDefault="0055338A" w:rsidP="00262BC6">
      <w:pPr>
        <w:numPr>
          <w:ilvl w:val="0"/>
          <w:numId w:val="18"/>
        </w:numPr>
        <w:tabs>
          <w:tab w:val="left" w:pos="360"/>
        </w:tabs>
        <w:spacing w:line="276" w:lineRule="auto"/>
        <w:ind w:left="284" w:hanging="284"/>
        <w:contextualSpacing/>
        <w:rPr>
          <w:rFonts w:cs="Tahoma"/>
        </w:rPr>
      </w:pPr>
      <w:r>
        <w:rPr>
          <w:rFonts w:cs="Tahoma"/>
          <w:szCs w:val="20"/>
        </w:rPr>
        <w:t>CE;</w:t>
      </w:r>
    </w:p>
    <w:p w14:paraId="77A460E9" w14:textId="642F83E5" w:rsidR="0055338A" w:rsidRPr="00EB15FE" w:rsidRDefault="0055338A" w:rsidP="00262BC6">
      <w:pPr>
        <w:numPr>
          <w:ilvl w:val="0"/>
          <w:numId w:val="18"/>
        </w:numPr>
        <w:tabs>
          <w:tab w:val="left" w:pos="360"/>
        </w:tabs>
        <w:spacing w:line="276" w:lineRule="auto"/>
        <w:ind w:left="284" w:hanging="284"/>
        <w:contextualSpacing/>
        <w:rPr>
          <w:rFonts w:cs="Tahoma"/>
        </w:rPr>
      </w:pPr>
      <w:r w:rsidRPr="000F0AEB">
        <w:rPr>
          <w:rFonts w:cs="Tahoma"/>
          <w:szCs w:val="20"/>
        </w:rPr>
        <w:t>Oprawa powinna być oznaczona żółtym paskiem</w:t>
      </w:r>
      <w:r w:rsidR="00EB15FE">
        <w:rPr>
          <w:rFonts w:cs="Tahoma"/>
          <w:szCs w:val="20"/>
        </w:rPr>
        <w:t>;</w:t>
      </w:r>
    </w:p>
    <w:p w14:paraId="0DE3DAFC" w14:textId="2C4BA487" w:rsidR="00EB15FE" w:rsidRPr="00EB15FE" w:rsidRDefault="00EB15FE" w:rsidP="00262BC6">
      <w:pPr>
        <w:numPr>
          <w:ilvl w:val="0"/>
          <w:numId w:val="18"/>
        </w:numPr>
        <w:tabs>
          <w:tab w:val="left" w:pos="360"/>
        </w:tabs>
        <w:spacing w:line="276" w:lineRule="auto"/>
        <w:ind w:left="284" w:hanging="284"/>
        <w:contextualSpacing/>
        <w:rPr>
          <w:rFonts w:cs="Tahoma"/>
        </w:rPr>
      </w:pPr>
      <w:r>
        <w:rPr>
          <w:rFonts w:cs="Tahoma"/>
          <w:szCs w:val="20"/>
        </w:rPr>
        <w:t>Do zasilania opraw należy zastosować kable zgodnie z pkt. 9.2;</w:t>
      </w:r>
    </w:p>
    <w:p w14:paraId="6CF3AB81" w14:textId="6EFF6E81" w:rsidR="00EB15FE" w:rsidRPr="00B9506C" w:rsidRDefault="00EB15FE" w:rsidP="00262BC6">
      <w:pPr>
        <w:numPr>
          <w:ilvl w:val="0"/>
          <w:numId w:val="18"/>
        </w:numPr>
        <w:tabs>
          <w:tab w:val="left" w:pos="360"/>
        </w:tabs>
        <w:spacing w:line="276" w:lineRule="auto"/>
        <w:ind w:left="284" w:hanging="284"/>
        <w:contextualSpacing/>
        <w:rPr>
          <w:rFonts w:cs="Tahoma"/>
        </w:rPr>
      </w:pPr>
      <w:r>
        <w:rPr>
          <w:rFonts w:cs="Tahoma"/>
          <w:szCs w:val="20"/>
        </w:rPr>
        <w:t>Do łącznia opraw należy wykorzystać puszki łączeniowe zgodnie z pkt.11.</w:t>
      </w:r>
      <w:r w:rsidR="00B9506C">
        <w:rPr>
          <w:rFonts w:cs="Tahoma"/>
          <w:szCs w:val="20"/>
        </w:rPr>
        <w:t>4</w:t>
      </w:r>
      <w:r>
        <w:rPr>
          <w:rFonts w:cs="Tahoma"/>
          <w:szCs w:val="20"/>
        </w:rPr>
        <w:t>.</w:t>
      </w:r>
    </w:p>
    <w:p w14:paraId="583F2D78" w14:textId="623D5BFF" w:rsidR="00B9506C" w:rsidRPr="000F0AEB" w:rsidRDefault="00B9506C" w:rsidP="00262BC6">
      <w:pPr>
        <w:numPr>
          <w:ilvl w:val="0"/>
          <w:numId w:val="18"/>
        </w:numPr>
        <w:tabs>
          <w:tab w:val="left" w:pos="360"/>
        </w:tabs>
        <w:spacing w:line="276" w:lineRule="auto"/>
        <w:ind w:left="284" w:hanging="284"/>
        <w:contextualSpacing/>
        <w:rPr>
          <w:rFonts w:cs="Tahoma"/>
        </w:rPr>
      </w:pPr>
      <w:r>
        <w:rPr>
          <w:rFonts w:cs="Tahoma"/>
          <w:szCs w:val="20"/>
        </w:rPr>
        <w:t>Szacunkowa ilość opraw awaryjnych/ewakuacyjnych została przedstawiona w pkt. 8.3.9.</w:t>
      </w:r>
    </w:p>
    <w:p w14:paraId="2CC81D5B" w14:textId="41630B23" w:rsidR="0055338A" w:rsidRPr="00EB15FE" w:rsidRDefault="0055338A" w:rsidP="00360737">
      <w:pPr>
        <w:spacing w:line="276" w:lineRule="auto"/>
        <w:outlineLvl w:val="1"/>
        <w:rPr>
          <w:rFonts w:cs="Tahoma"/>
          <w:b/>
          <w:sz w:val="12"/>
        </w:rPr>
      </w:pPr>
    </w:p>
    <w:p w14:paraId="6E070B90" w14:textId="6AE1441D" w:rsidR="00EB15FE" w:rsidRPr="00366183" w:rsidRDefault="00EB15FE" w:rsidP="00C14183">
      <w:pPr>
        <w:pStyle w:val="Akapitzlist"/>
        <w:numPr>
          <w:ilvl w:val="1"/>
          <w:numId w:val="32"/>
        </w:numPr>
        <w:spacing w:line="276" w:lineRule="auto"/>
        <w:ind w:left="709" w:hanging="709"/>
        <w:outlineLvl w:val="1"/>
        <w:rPr>
          <w:rFonts w:cs="Tahoma"/>
          <w:b/>
          <w:szCs w:val="36"/>
        </w:rPr>
      </w:pPr>
      <w:r>
        <w:rPr>
          <w:rFonts w:cs="Tahoma"/>
          <w:b/>
          <w:szCs w:val="36"/>
        </w:rPr>
        <w:t xml:space="preserve">Oświetlenie ewakuacyjne </w:t>
      </w:r>
    </w:p>
    <w:p w14:paraId="4F952F3B" w14:textId="543C6406" w:rsidR="00366183" w:rsidRPr="00327ACD" w:rsidRDefault="00366183" w:rsidP="00366183">
      <w:pPr>
        <w:spacing w:line="276" w:lineRule="auto"/>
        <w:rPr>
          <w:rFonts w:cs="Tahoma"/>
          <w:sz w:val="22"/>
        </w:rPr>
      </w:pPr>
      <w:r>
        <w:rPr>
          <w:rFonts w:cs="Tahoma"/>
        </w:rPr>
        <w:t xml:space="preserve">     </w:t>
      </w:r>
      <w:r w:rsidRPr="001752F9">
        <w:rPr>
          <w:rFonts w:cs="Tahoma"/>
        </w:rPr>
        <w:t>Projektowane oświetlenie ewakuacyjne zapewn</w:t>
      </w:r>
      <w:r>
        <w:rPr>
          <w:rFonts w:cs="Tahoma"/>
        </w:rPr>
        <w:t>i</w:t>
      </w:r>
      <w:r w:rsidRPr="001752F9">
        <w:rPr>
          <w:rFonts w:cs="Tahoma"/>
        </w:rPr>
        <w:t xml:space="preserve"> natę</w:t>
      </w:r>
      <w:r>
        <w:rPr>
          <w:rFonts w:cs="Tahoma"/>
        </w:rPr>
        <w:t xml:space="preserve">żenie oświetlenia zgodnie z wymaganiami norm </w:t>
      </w:r>
      <w:r>
        <w:rPr>
          <w:rFonts w:cs="Tahoma"/>
        </w:rPr>
        <w:br/>
        <w:t xml:space="preserve">i przepisów. Oprawy kierunkowe, wyjść ewakuacyjnych muszą posiadać świadectwo dopuszczenia CNBOP. </w:t>
      </w:r>
    </w:p>
    <w:p w14:paraId="2941CEBA" w14:textId="77777777" w:rsidR="00366183" w:rsidRPr="00A84429" w:rsidRDefault="00366183" w:rsidP="00366183">
      <w:pPr>
        <w:tabs>
          <w:tab w:val="left" w:pos="360"/>
        </w:tabs>
        <w:spacing w:line="276" w:lineRule="auto"/>
        <w:jc w:val="left"/>
        <w:rPr>
          <w:rFonts w:cs="Tahoma"/>
          <w:u w:val="single"/>
        </w:rPr>
      </w:pPr>
      <w:r>
        <w:rPr>
          <w:rFonts w:cs="Tahoma"/>
          <w:szCs w:val="20"/>
          <w:u w:val="single"/>
        </w:rPr>
        <w:t>Oprawy</w:t>
      </w:r>
      <w:r w:rsidRPr="00EA56A7">
        <w:rPr>
          <w:rFonts w:cs="Tahoma"/>
          <w:szCs w:val="20"/>
          <w:u w:val="single"/>
        </w:rPr>
        <w:t xml:space="preserve"> </w:t>
      </w:r>
      <w:r>
        <w:rPr>
          <w:rFonts w:cs="Tahoma"/>
          <w:szCs w:val="20"/>
          <w:u w:val="single"/>
        </w:rPr>
        <w:t>ewakuacyjne LED:</w:t>
      </w:r>
    </w:p>
    <w:p w14:paraId="5CA48119" w14:textId="48404BC5" w:rsidR="00366183" w:rsidRPr="003055D9" w:rsidRDefault="00366183" w:rsidP="00262BC6">
      <w:pPr>
        <w:pStyle w:val="Akapitzlist"/>
        <w:numPr>
          <w:ilvl w:val="0"/>
          <w:numId w:val="18"/>
        </w:numPr>
        <w:tabs>
          <w:tab w:val="left" w:pos="360"/>
        </w:tabs>
        <w:spacing w:line="276" w:lineRule="auto"/>
        <w:ind w:left="284" w:hanging="284"/>
        <w:rPr>
          <w:rFonts w:cs="Tahoma"/>
        </w:rPr>
      </w:pPr>
      <w:r w:rsidRPr="00500CBD">
        <w:rPr>
          <w:rFonts w:cs="Tahoma"/>
        </w:rPr>
        <w:t xml:space="preserve">Tryb pracy ,,Ciemno” – </w:t>
      </w:r>
      <w:r>
        <w:rPr>
          <w:rFonts w:cs="Tahoma"/>
        </w:rPr>
        <w:t xml:space="preserve">zasilanie z rozdz.0,4kV (obiektowych SXX, HB2) wyodrębniony obwód zasilający. </w:t>
      </w:r>
      <w:r>
        <w:rPr>
          <w:rFonts w:cs="Tahoma"/>
        </w:rPr>
        <w:br/>
        <w:t>W przypadku braku napięcia 0,4kV, automatycznie przełączy się na pracę bateryjną;</w:t>
      </w:r>
    </w:p>
    <w:p w14:paraId="2DF97985" w14:textId="77777777" w:rsidR="00366183" w:rsidRPr="008435D7" w:rsidRDefault="00366183" w:rsidP="00262BC6">
      <w:pPr>
        <w:pStyle w:val="Akapitzlist"/>
        <w:numPr>
          <w:ilvl w:val="0"/>
          <w:numId w:val="18"/>
        </w:numPr>
        <w:tabs>
          <w:tab w:val="left" w:pos="360"/>
        </w:tabs>
        <w:spacing w:line="276" w:lineRule="auto"/>
        <w:ind w:left="284" w:hanging="284"/>
        <w:rPr>
          <w:rFonts w:cs="Tahoma"/>
        </w:rPr>
      </w:pPr>
      <w:r>
        <w:rPr>
          <w:rFonts w:cs="Tahoma"/>
          <w:szCs w:val="20"/>
        </w:rPr>
        <w:t>Stopień ochrony min. IP65</w:t>
      </w:r>
      <w:r w:rsidRPr="00007D0B">
        <w:rPr>
          <w:rFonts w:cs="Tahoma"/>
          <w:szCs w:val="20"/>
        </w:rPr>
        <w:t>;</w:t>
      </w:r>
    </w:p>
    <w:p w14:paraId="56B7AA33" w14:textId="77777777" w:rsidR="00366183" w:rsidRPr="004002E2" w:rsidRDefault="00366183" w:rsidP="00262BC6">
      <w:pPr>
        <w:pStyle w:val="Akapitzlist"/>
        <w:numPr>
          <w:ilvl w:val="0"/>
          <w:numId w:val="18"/>
        </w:numPr>
        <w:tabs>
          <w:tab w:val="left" w:pos="360"/>
        </w:tabs>
        <w:spacing w:line="276" w:lineRule="auto"/>
        <w:ind w:left="284" w:hanging="284"/>
        <w:rPr>
          <w:rFonts w:cs="Tahoma"/>
        </w:rPr>
      </w:pPr>
      <w:r>
        <w:rPr>
          <w:rFonts w:cs="Tahoma"/>
          <w:szCs w:val="20"/>
        </w:rPr>
        <w:lastRenderedPageBreak/>
        <w:t>Oprawa energooszczędna LED;</w:t>
      </w:r>
    </w:p>
    <w:p w14:paraId="5F0939EC" w14:textId="77777777" w:rsidR="00366183" w:rsidRPr="004002E2" w:rsidRDefault="00366183" w:rsidP="00262BC6">
      <w:pPr>
        <w:pStyle w:val="Akapitzlist"/>
        <w:numPr>
          <w:ilvl w:val="0"/>
          <w:numId w:val="18"/>
        </w:numPr>
        <w:tabs>
          <w:tab w:val="left" w:pos="360"/>
        </w:tabs>
        <w:spacing w:line="276" w:lineRule="auto"/>
        <w:ind w:left="284" w:hanging="284"/>
        <w:rPr>
          <w:rFonts w:cs="Tahoma"/>
        </w:rPr>
      </w:pPr>
      <w:r>
        <w:rPr>
          <w:rFonts w:cs="Tahoma"/>
          <w:szCs w:val="20"/>
        </w:rPr>
        <w:t>Oprawa wskazująca kierunek ewakuacji, wyjść ewakuacyjnych;</w:t>
      </w:r>
    </w:p>
    <w:p w14:paraId="7FFFF2F0" w14:textId="77777777" w:rsidR="00366183" w:rsidRPr="004002E2" w:rsidRDefault="00366183" w:rsidP="00262BC6">
      <w:pPr>
        <w:pStyle w:val="Akapitzlist"/>
        <w:numPr>
          <w:ilvl w:val="0"/>
          <w:numId w:val="18"/>
        </w:numPr>
        <w:tabs>
          <w:tab w:val="left" w:pos="360"/>
        </w:tabs>
        <w:spacing w:line="276" w:lineRule="auto"/>
        <w:ind w:left="284" w:hanging="284"/>
        <w:rPr>
          <w:rFonts w:cs="Tahoma"/>
        </w:rPr>
      </w:pPr>
      <w:r>
        <w:rPr>
          <w:rFonts w:cs="Tahoma"/>
          <w:szCs w:val="20"/>
        </w:rPr>
        <w:t>Diody LED sygnalizujące stan pracy oprawy;</w:t>
      </w:r>
    </w:p>
    <w:p w14:paraId="1917EA16" w14:textId="77777777" w:rsidR="00366183" w:rsidRPr="00B27C61" w:rsidRDefault="00366183" w:rsidP="00262BC6">
      <w:pPr>
        <w:pStyle w:val="Akapitzlist"/>
        <w:numPr>
          <w:ilvl w:val="0"/>
          <w:numId w:val="18"/>
        </w:numPr>
        <w:tabs>
          <w:tab w:val="left" w:pos="360"/>
        </w:tabs>
        <w:spacing w:line="276" w:lineRule="auto"/>
        <w:ind w:left="284" w:hanging="284"/>
        <w:rPr>
          <w:rFonts w:cs="Tahoma"/>
        </w:rPr>
      </w:pPr>
      <w:r>
        <w:rPr>
          <w:rFonts w:cs="Tahoma"/>
          <w:szCs w:val="20"/>
        </w:rPr>
        <w:t>Obudowa PC/ABS;</w:t>
      </w:r>
    </w:p>
    <w:p w14:paraId="457BFC13" w14:textId="6D2F4E06" w:rsidR="00366183" w:rsidRPr="008435D7" w:rsidRDefault="00366183" w:rsidP="00262BC6">
      <w:pPr>
        <w:pStyle w:val="Akapitzlist"/>
        <w:numPr>
          <w:ilvl w:val="0"/>
          <w:numId w:val="18"/>
        </w:numPr>
        <w:tabs>
          <w:tab w:val="left" w:pos="360"/>
        </w:tabs>
        <w:spacing w:line="276" w:lineRule="auto"/>
        <w:ind w:left="284" w:hanging="284"/>
        <w:rPr>
          <w:rFonts w:cs="Tahoma"/>
        </w:rPr>
      </w:pPr>
      <w:r>
        <w:rPr>
          <w:rFonts w:cs="Tahoma"/>
          <w:szCs w:val="20"/>
        </w:rPr>
        <w:t>Okres gwarancji min. 5 lat;</w:t>
      </w:r>
    </w:p>
    <w:p w14:paraId="40823394" w14:textId="082091AC" w:rsidR="00366183" w:rsidRDefault="00366183" w:rsidP="00262BC6">
      <w:pPr>
        <w:pStyle w:val="Akapitzlist"/>
        <w:numPr>
          <w:ilvl w:val="0"/>
          <w:numId w:val="18"/>
        </w:numPr>
        <w:tabs>
          <w:tab w:val="left" w:pos="360"/>
        </w:tabs>
        <w:spacing w:line="276" w:lineRule="auto"/>
        <w:ind w:left="284" w:hanging="284"/>
        <w:rPr>
          <w:rFonts w:cs="Tahoma"/>
        </w:rPr>
      </w:pPr>
      <w:r>
        <w:rPr>
          <w:rFonts w:cs="Tahoma"/>
        </w:rPr>
        <w:t xml:space="preserve">Napięcie pracy: 220V AC, 50 </w:t>
      </w:r>
      <w:proofErr w:type="spellStart"/>
      <w:r>
        <w:rPr>
          <w:rFonts w:cs="Tahoma"/>
        </w:rPr>
        <w:t>Hz</w:t>
      </w:r>
      <w:proofErr w:type="spellEnd"/>
      <w:r w:rsidRPr="00007D0B">
        <w:rPr>
          <w:rFonts w:cs="Tahoma"/>
        </w:rPr>
        <w:t>;</w:t>
      </w:r>
    </w:p>
    <w:p w14:paraId="5E0183F7" w14:textId="77777777" w:rsidR="00366183" w:rsidRDefault="00366183" w:rsidP="00262BC6">
      <w:pPr>
        <w:pStyle w:val="Akapitzlist"/>
        <w:numPr>
          <w:ilvl w:val="0"/>
          <w:numId w:val="18"/>
        </w:numPr>
        <w:tabs>
          <w:tab w:val="left" w:pos="360"/>
        </w:tabs>
        <w:spacing w:line="276" w:lineRule="auto"/>
        <w:ind w:left="284" w:hanging="284"/>
        <w:rPr>
          <w:rFonts w:cs="Tahoma"/>
        </w:rPr>
      </w:pPr>
      <w:r w:rsidRPr="00007D0B">
        <w:rPr>
          <w:rFonts w:cs="Tahoma"/>
        </w:rPr>
        <w:t>Temperatura barwowa: 4000K</w:t>
      </w:r>
      <w:r>
        <w:rPr>
          <w:rFonts w:cs="Tahoma"/>
        </w:rPr>
        <w:t xml:space="preserve"> lub więcej</w:t>
      </w:r>
      <w:r w:rsidRPr="00007D0B">
        <w:rPr>
          <w:rFonts w:cs="Tahoma"/>
        </w:rPr>
        <w:t>;</w:t>
      </w:r>
    </w:p>
    <w:p w14:paraId="7B307457" w14:textId="77777777" w:rsidR="00366183" w:rsidRDefault="00366183" w:rsidP="00262BC6">
      <w:pPr>
        <w:pStyle w:val="Akapitzlist"/>
        <w:numPr>
          <w:ilvl w:val="0"/>
          <w:numId w:val="18"/>
        </w:numPr>
        <w:tabs>
          <w:tab w:val="left" w:pos="360"/>
        </w:tabs>
        <w:spacing w:line="276" w:lineRule="auto"/>
        <w:ind w:left="284" w:hanging="284"/>
        <w:rPr>
          <w:rFonts w:cs="Tahoma"/>
        </w:rPr>
      </w:pPr>
      <w:r>
        <w:rPr>
          <w:rFonts w:cs="Tahoma"/>
        </w:rPr>
        <w:t>Żywotność powyżej 50 tyś. h;</w:t>
      </w:r>
    </w:p>
    <w:p w14:paraId="0CEC371A" w14:textId="77777777" w:rsidR="00366183" w:rsidRDefault="00366183" w:rsidP="00262BC6">
      <w:pPr>
        <w:pStyle w:val="Akapitzlist"/>
        <w:numPr>
          <w:ilvl w:val="0"/>
          <w:numId w:val="18"/>
        </w:numPr>
        <w:tabs>
          <w:tab w:val="left" w:pos="360"/>
        </w:tabs>
        <w:spacing w:line="276" w:lineRule="auto"/>
        <w:ind w:left="284" w:hanging="284"/>
        <w:rPr>
          <w:rFonts w:cs="Tahoma"/>
        </w:rPr>
      </w:pPr>
      <w:r>
        <w:rPr>
          <w:rFonts w:cs="Tahoma"/>
        </w:rPr>
        <w:t>Temperatura pracy: -15°C ÷ +45</w:t>
      </w:r>
      <w:r w:rsidRPr="00AE4CD5">
        <w:rPr>
          <w:rFonts w:cs="Tahoma"/>
        </w:rPr>
        <w:t>°C;</w:t>
      </w:r>
    </w:p>
    <w:p w14:paraId="5D0A9FE8" w14:textId="77777777" w:rsidR="00366183" w:rsidRPr="001C5923" w:rsidRDefault="00366183" w:rsidP="00262BC6">
      <w:pPr>
        <w:pStyle w:val="Akapitzlist"/>
        <w:numPr>
          <w:ilvl w:val="0"/>
          <w:numId w:val="18"/>
        </w:numPr>
        <w:tabs>
          <w:tab w:val="left" w:pos="360"/>
        </w:tabs>
        <w:spacing w:line="276" w:lineRule="auto"/>
        <w:ind w:left="284" w:hanging="284"/>
        <w:rPr>
          <w:rFonts w:cs="Tahoma"/>
        </w:rPr>
      </w:pPr>
      <w:r w:rsidRPr="00791290">
        <w:rPr>
          <w:rFonts w:cs="Tahoma"/>
          <w:szCs w:val="20"/>
        </w:rPr>
        <w:t>Dopuszczenie C</w:t>
      </w:r>
      <w:r>
        <w:rPr>
          <w:rFonts w:cs="Tahoma"/>
          <w:szCs w:val="20"/>
        </w:rPr>
        <w:t>NBOP;</w:t>
      </w:r>
    </w:p>
    <w:p w14:paraId="7BA581B6" w14:textId="4BF9A36F" w:rsidR="00366183" w:rsidRPr="000219D0" w:rsidRDefault="00366183" w:rsidP="00262BC6">
      <w:pPr>
        <w:pStyle w:val="Akapitzlist"/>
        <w:numPr>
          <w:ilvl w:val="0"/>
          <w:numId w:val="18"/>
        </w:numPr>
        <w:tabs>
          <w:tab w:val="left" w:pos="360"/>
        </w:tabs>
        <w:spacing w:line="276" w:lineRule="auto"/>
        <w:ind w:left="284" w:hanging="284"/>
        <w:rPr>
          <w:rFonts w:cs="Tahoma"/>
        </w:rPr>
      </w:pPr>
      <w:r>
        <w:rPr>
          <w:rFonts w:cs="Tahoma"/>
          <w:szCs w:val="20"/>
        </w:rPr>
        <w:t>Test – TAK przycisk.</w:t>
      </w:r>
    </w:p>
    <w:p w14:paraId="6B3D467E" w14:textId="77777777" w:rsidR="00B13750" w:rsidRPr="00DA50D4" w:rsidRDefault="00B13750" w:rsidP="00B13750">
      <w:pPr>
        <w:spacing w:line="276" w:lineRule="auto"/>
        <w:outlineLvl w:val="1"/>
        <w:rPr>
          <w:rFonts w:cs="Tahoma"/>
          <w:b/>
          <w:sz w:val="12"/>
        </w:rPr>
      </w:pPr>
    </w:p>
    <w:p w14:paraId="4021388D" w14:textId="1F547764" w:rsidR="00366183" w:rsidRPr="00366183" w:rsidRDefault="00366183" w:rsidP="00262BC6">
      <w:pPr>
        <w:pStyle w:val="Akapitzlist"/>
        <w:numPr>
          <w:ilvl w:val="1"/>
          <w:numId w:val="32"/>
        </w:numPr>
        <w:spacing w:line="276" w:lineRule="auto"/>
        <w:outlineLvl w:val="1"/>
        <w:rPr>
          <w:rFonts w:cs="Tahoma"/>
          <w:b/>
          <w:szCs w:val="36"/>
        </w:rPr>
      </w:pPr>
      <w:r w:rsidRPr="00366183">
        <w:rPr>
          <w:rFonts w:cs="Tahoma"/>
          <w:b/>
        </w:rPr>
        <w:t>Piktogramy, znaki bezpieczeństwa</w:t>
      </w:r>
    </w:p>
    <w:p w14:paraId="5583517D" w14:textId="77777777" w:rsidR="00366183" w:rsidRDefault="00366183" w:rsidP="00366183">
      <w:pPr>
        <w:spacing w:line="276" w:lineRule="auto"/>
        <w:outlineLvl w:val="1"/>
        <w:rPr>
          <w:rFonts w:cs="Tahoma"/>
          <w:b/>
        </w:rPr>
      </w:pPr>
      <w:r>
        <w:rPr>
          <w:rFonts w:cs="Tahoma"/>
        </w:rPr>
        <w:t xml:space="preserve">     </w:t>
      </w:r>
      <w:r w:rsidRPr="006751D6">
        <w:rPr>
          <w:rFonts w:cs="Tahoma"/>
        </w:rPr>
        <w:t>Należy zastosować znaki fluorescencyjne (kierunkowe, wyjściowe itp.) wchodzące w skład</w:t>
      </w:r>
      <w:r>
        <w:rPr>
          <w:rFonts w:cs="Tahoma"/>
        </w:rPr>
        <w:t xml:space="preserve"> systemu</w:t>
      </w:r>
      <w:r w:rsidRPr="006751D6">
        <w:rPr>
          <w:rFonts w:cs="Tahoma"/>
        </w:rPr>
        <w:t xml:space="preserve"> oświetlenia awaryjnego.</w:t>
      </w:r>
      <w:r>
        <w:rPr>
          <w:rFonts w:cs="Tahoma"/>
        </w:rPr>
        <w:t xml:space="preserve"> Wykonane na płycie sztywnej, certyfikowane z błoną klejącą na całej powierzchni. </w:t>
      </w:r>
      <w:r w:rsidRPr="006751D6">
        <w:rPr>
          <w:rFonts w:cs="Tahoma"/>
        </w:rPr>
        <w:t xml:space="preserve">  </w:t>
      </w:r>
    </w:p>
    <w:p w14:paraId="68A29454" w14:textId="77777777" w:rsidR="00366183" w:rsidRPr="00B9506C" w:rsidRDefault="00366183" w:rsidP="00691656">
      <w:pPr>
        <w:spacing w:line="276" w:lineRule="auto"/>
        <w:outlineLvl w:val="1"/>
        <w:rPr>
          <w:rFonts w:cs="Tahoma"/>
          <w:bCs/>
          <w:sz w:val="12"/>
        </w:rPr>
      </w:pPr>
    </w:p>
    <w:p w14:paraId="44E11222" w14:textId="07BAC361" w:rsidR="00C634FE" w:rsidRPr="00B344A1" w:rsidRDefault="007C1904" w:rsidP="00584CC9">
      <w:pPr>
        <w:pStyle w:val="Akapitzlist"/>
        <w:numPr>
          <w:ilvl w:val="0"/>
          <w:numId w:val="3"/>
        </w:numPr>
        <w:spacing w:line="276" w:lineRule="auto"/>
        <w:outlineLvl w:val="1"/>
        <w:rPr>
          <w:rFonts w:cs="Tahoma"/>
          <w:b/>
          <w:szCs w:val="36"/>
        </w:rPr>
      </w:pPr>
      <w:r>
        <w:rPr>
          <w:rFonts w:cs="Tahoma"/>
          <w:bCs/>
          <w:szCs w:val="36"/>
        </w:rPr>
        <w:t xml:space="preserve"> </w:t>
      </w:r>
      <w:r w:rsidRPr="00B344A1">
        <w:rPr>
          <w:rFonts w:cs="Tahoma"/>
          <w:b/>
          <w:szCs w:val="36"/>
        </w:rPr>
        <w:t>Gniazda 230V</w:t>
      </w:r>
    </w:p>
    <w:p w14:paraId="37AEB28E" w14:textId="7189A828" w:rsidR="00021467" w:rsidRDefault="00021467" w:rsidP="00021467">
      <w:pPr>
        <w:spacing w:line="276" w:lineRule="auto"/>
        <w:ind w:firstLine="284"/>
        <w:rPr>
          <w:rFonts w:cs="Tahoma"/>
        </w:rPr>
      </w:pPr>
      <w:r>
        <w:rPr>
          <w:rFonts w:cs="Tahoma"/>
        </w:rPr>
        <w:t xml:space="preserve">Na potrzeby prac remontowych, użytkowych, socjalnych modernizacji podlegać będzie </w:t>
      </w:r>
      <w:proofErr w:type="spellStart"/>
      <w:r>
        <w:rPr>
          <w:rFonts w:cs="Tahoma"/>
        </w:rPr>
        <w:t>kpl</w:t>
      </w:r>
      <w:proofErr w:type="spellEnd"/>
      <w:r>
        <w:rPr>
          <w:rFonts w:cs="Tahoma"/>
        </w:rPr>
        <w:t>. instalacja gniazd 230V zasilana z rozdz.0,4kV HB2 segment 7</w:t>
      </w:r>
      <w:r w:rsidR="00B9506C">
        <w:rPr>
          <w:rFonts w:cs="Tahoma"/>
        </w:rPr>
        <w:t>. Instalacje gniazd 230V przewiduje się w obszarze magazynie gipsu.</w:t>
      </w:r>
    </w:p>
    <w:p w14:paraId="517FAAE1" w14:textId="155A7DA4" w:rsidR="007C1904" w:rsidRDefault="007C1904" w:rsidP="00B9506C">
      <w:pPr>
        <w:spacing w:line="276" w:lineRule="auto"/>
        <w:rPr>
          <w:rFonts w:cs="Tahoma"/>
        </w:rPr>
      </w:pPr>
      <w:r w:rsidRPr="008F20B8">
        <w:rPr>
          <w:rFonts w:cs="Tahoma"/>
        </w:rPr>
        <w:t xml:space="preserve">Na potrzeby urządzeń odbiorowych należy stosować </w:t>
      </w:r>
      <w:r>
        <w:rPr>
          <w:rFonts w:cs="Tahoma"/>
        </w:rPr>
        <w:t>gniazda 230V zasilające o parametrach:</w:t>
      </w:r>
    </w:p>
    <w:p w14:paraId="29CB5B85" w14:textId="77777777" w:rsidR="007C1904" w:rsidRDefault="007C1904" w:rsidP="007C1904">
      <w:pPr>
        <w:numPr>
          <w:ilvl w:val="0"/>
          <w:numId w:val="15"/>
        </w:numPr>
        <w:spacing w:line="276" w:lineRule="auto"/>
        <w:jc w:val="left"/>
        <w:rPr>
          <w:rFonts w:cs="Tahoma"/>
        </w:rPr>
      </w:pPr>
      <w:r>
        <w:rPr>
          <w:rFonts w:cs="Tahoma"/>
        </w:rPr>
        <w:t>Stopień ochrony IP55 (wewnątrz), IP65 (zewnątrz);</w:t>
      </w:r>
    </w:p>
    <w:p w14:paraId="7982D8BA" w14:textId="5448716E" w:rsidR="007C1904" w:rsidRDefault="007C1904" w:rsidP="007C1904">
      <w:pPr>
        <w:numPr>
          <w:ilvl w:val="0"/>
          <w:numId w:val="15"/>
        </w:numPr>
        <w:spacing w:line="276" w:lineRule="auto"/>
        <w:jc w:val="left"/>
        <w:rPr>
          <w:rFonts w:cs="Tahoma"/>
        </w:rPr>
      </w:pPr>
      <w:r>
        <w:rPr>
          <w:rFonts w:cs="Tahoma"/>
        </w:rPr>
        <w:t>Gniazdo podwójne hermetyczne z klapką</w:t>
      </w:r>
      <w:r w:rsidR="00B9506C">
        <w:rPr>
          <w:rFonts w:cs="Tahoma"/>
        </w:rPr>
        <w:t xml:space="preserve"> i dławikiem</w:t>
      </w:r>
      <w:r>
        <w:rPr>
          <w:rFonts w:cs="Tahoma"/>
        </w:rPr>
        <w:t>, wyposażone w bolec ochronny (2x2P+Z);</w:t>
      </w:r>
    </w:p>
    <w:p w14:paraId="2BC1487D" w14:textId="77777777" w:rsidR="007C1904" w:rsidRDefault="007C1904" w:rsidP="007C1904">
      <w:pPr>
        <w:numPr>
          <w:ilvl w:val="0"/>
          <w:numId w:val="15"/>
        </w:numPr>
        <w:spacing w:line="276" w:lineRule="auto"/>
        <w:jc w:val="left"/>
        <w:rPr>
          <w:rFonts w:cs="Tahoma"/>
        </w:rPr>
      </w:pPr>
      <w:r>
        <w:rPr>
          <w:rFonts w:cs="Tahoma"/>
        </w:rPr>
        <w:t>Materiał obudowy – tworzywo sztuczne ABS;</w:t>
      </w:r>
    </w:p>
    <w:p w14:paraId="3106B30F" w14:textId="0850DAEA" w:rsidR="007C1904" w:rsidRDefault="007C1904" w:rsidP="007C1904">
      <w:pPr>
        <w:numPr>
          <w:ilvl w:val="0"/>
          <w:numId w:val="15"/>
        </w:numPr>
        <w:spacing w:line="276" w:lineRule="auto"/>
        <w:jc w:val="left"/>
        <w:rPr>
          <w:rFonts w:cs="Tahoma"/>
        </w:rPr>
      </w:pPr>
      <w:r w:rsidRPr="00870CBD">
        <w:rPr>
          <w:rFonts w:cs="Tahoma"/>
        </w:rPr>
        <w:t>Odporność na UV</w:t>
      </w:r>
      <w:r w:rsidR="00B9506C">
        <w:rPr>
          <w:rFonts w:cs="Tahoma"/>
        </w:rPr>
        <w:t>;</w:t>
      </w:r>
    </w:p>
    <w:p w14:paraId="20EAE9E6" w14:textId="465CDF82" w:rsidR="00B9506C" w:rsidRDefault="00B9506C" w:rsidP="007C1904">
      <w:pPr>
        <w:numPr>
          <w:ilvl w:val="0"/>
          <w:numId w:val="15"/>
        </w:numPr>
        <w:spacing w:line="276" w:lineRule="auto"/>
        <w:jc w:val="left"/>
        <w:rPr>
          <w:rFonts w:cs="Tahoma"/>
        </w:rPr>
      </w:pPr>
      <w:r>
        <w:rPr>
          <w:rFonts w:cs="Tahoma"/>
        </w:rPr>
        <w:t>16A/250V;</w:t>
      </w:r>
    </w:p>
    <w:p w14:paraId="1E18A33C" w14:textId="1CF17626" w:rsidR="00526377" w:rsidRDefault="00B9506C" w:rsidP="00B9506C">
      <w:pPr>
        <w:numPr>
          <w:ilvl w:val="0"/>
          <w:numId w:val="15"/>
        </w:numPr>
        <w:spacing w:line="276" w:lineRule="auto"/>
        <w:jc w:val="left"/>
        <w:rPr>
          <w:rFonts w:cs="Tahoma"/>
        </w:rPr>
      </w:pPr>
      <w:r>
        <w:rPr>
          <w:rFonts w:cs="Tahoma"/>
        </w:rPr>
        <w:t>Producent nie gorszy niż (alfabetycznie): ELEKTRO-PLAST NASIELSK.</w:t>
      </w:r>
    </w:p>
    <w:p w14:paraId="764E6286" w14:textId="77777777" w:rsidR="00B9506C" w:rsidRPr="00B9506C" w:rsidRDefault="00B9506C" w:rsidP="00B9506C">
      <w:pPr>
        <w:spacing w:line="276" w:lineRule="auto"/>
        <w:jc w:val="left"/>
        <w:rPr>
          <w:rFonts w:cs="Tahoma"/>
          <w:sz w:val="12"/>
          <w:szCs w:val="14"/>
        </w:rPr>
      </w:pPr>
    </w:p>
    <w:p w14:paraId="7DE3BD37" w14:textId="05AC7203" w:rsidR="005818C3" w:rsidRPr="00F12C25" w:rsidRDefault="00486BFC" w:rsidP="00F12C25">
      <w:pPr>
        <w:pStyle w:val="Akapitzlist"/>
        <w:numPr>
          <w:ilvl w:val="0"/>
          <w:numId w:val="3"/>
        </w:numPr>
        <w:spacing w:line="276" w:lineRule="auto"/>
        <w:outlineLvl w:val="1"/>
        <w:rPr>
          <w:rFonts w:cs="Tahoma"/>
          <w:b/>
          <w:szCs w:val="36"/>
        </w:rPr>
      </w:pPr>
      <w:r w:rsidRPr="00F12C25">
        <w:rPr>
          <w:rFonts w:cs="Tahoma"/>
          <w:b/>
          <w:szCs w:val="36"/>
        </w:rPr>
        <w:t xml:space="preserve"> </w:t>
      </w:r>
      <w:r w:rsidR="005818C3" w:rsidRPr="00F12C25">
        <w:rPr>
          <w:rFonts w:cs="Tahoma"/>
          <w:b/>
          <w:szCs w:val="36"/>
        </w:rPr>
        <w:t xml:space="preserve">Pomiary elektryczne </w:t>
      </w:r>
    </w:p>
    <w:p w14:paraId="1520A2EC" w14:textId="73AC8322" w:rsidR="008555D9" w:rsidRPr="00165528" w:rsidRDefault="008555D9" w:rsidP="008555D9">
      <w:pPr>
        <w:tabs>
          <w:tab w:val="left" w:pos="360"/>
        </w:tabs>
        <w:spacing w:line="276" w:lineRule="auto"/>
        <w:rPr>
          <w:rFonts w:cs="Tahoma"/>
        </w:rPr>
      </w:pPr>
      <w:r>
        <w:rPr>
          <w:rFonts w:cs="Tahoma"/>
        </w:rPr>
        <w:t xml:space="preserve">     </w:t>
      </w:r>
      <w:r w:rsidRPr="00165528">
        <w:rPr>
          <w:rFonts w:cs="Tahoma"/>
        </w:rPr>
        <w:t xml:space="preserve">Protokoły zakończenia montaży i wykonania pomiarów pomontażowych. Przyrządy pomiarowe użyte </w:t>
      </w:r>
      <w:r w:rsidRPr="00165528">
        <w:rPr>
          <w:rFonts w:cs="Tahoma"/>
        </w:rPr>
        <w:br/>
        <w:t xml:space="preserve">do pomiarów muszą posiadać </w:t>
      </w:r>
      <w:r>
        <w:rPr>
          <w:rFonts w:cs="Tahoma"/>
        </w:rPr>
        <w:t>aktualne świadectwa wzorcowania d</w:t>
      </w:r>
      <w:r w:rsidRPr="00165528">
        <w:rPr>
          <w:rFonts w:cs="Tahoma"/>
        </w:rPr>
        <w:t xml:space="preserve">ołączone do w/w protokołów. Inwestor zastrzega sobie prawo do uczestnictwa w pomiarach elektrycznych. Wykonane pomiary należy dostarczyć Zamawiającemu w 2 egzemplarzach oryginalnych. Protokoły zakończenia montaży i wykonania pomiarów pomontażowych zawierających: </w:t>
      </w:r>
    </w:p>
    <w:p w14:paraId="2016EBBD" w14:textId="52791EB0" w:rsidR="008555D9" w:rsidRDefault="008555D9" w:rsidP="00262BC6">
      <w:pPr>
        <w:pStyle w:val="Akapitzlist"/>
        <w:numPr>
          <w:ilvl w:val="0"/>
          <w:numId w:val="26"/>
        </w:numPr>
        <w:tabs>
          <w:tab w:val="left" w:pos="360"/>
        </w:tabs>
        <w:spacing w:line="276" w:lineRule="auto"/>
        <w:rPr>
          <w:rFonts w:cs="Tahoma"/>
        </w:rPr>
      </w:pPr>
      <w:r w:rsidRPr="008555D9">
        <w:rPr>
          <w:rFonts w:cs="Tahoma"/>
        </w:rPr>
        <w:t>Próby i badania odbiorcze;</w:t>
      </w:r>
    </w:p>
    <w:p w14:paraId="2A5E6763" w14:textId="7E906F70" w:rsidR="008555D9" w:rsidRDefault="008555D9" w:rsidP="00262BC6">
      <w:pPr>
        <w:pStyle w:val="Akapitzlist"/>
        <w:numPr>
          <w:ilvl w:val="0"/>
          <w:numId w:val="26"/>
        </w:numPr>
        <w:tabs>
          <w:tab w:val="left" w:pos="360"/>
        </w:tabs>
        <w:spacing w:line="276" w:lineRule="auto"/>
        <w:rPr>
          <w:rFonts w:cs="Tahoma"/>
        </w:rPr>
      </w:pPr>
      <w:r w:rsidRPr="008555D9">
        <w:rPr>
          <w:rFonts w:cs="Tahoma"/>
        </w:rPr>
        <w:t>Próby funkcjonalne i udział w uruchomieniu;</w:t>
      </w:r>
    </w:p>
    <w:p w14:paraId="02B0FD83" w14:textId="29BAB866" w:rsidR="008555D9" w:rsidRDefault="008555D9" w:rsidP="00262BC6">
      <w:pPr>
        <w:pStyle w:val="Akapitzlist"/>
        <w:numPr>
          <w:ilvl w:val="0"/>
          <w:numId w:val="26"/>
        </w:numPr>
        <w:tabs>
          <w:tab w:val="left" w:pos="360"/>
        </w:tabs>
        <w:spacing w:line="276" w:lineRule="auto"/>
        <w:rPr>
          <w:rFonts w:cs="Tahoma"/>
        </w:rPr>
      </w:pPr>
      <w:r w:rsidRPr="008555D9">
        <w:rPr>
          <w:rFonts w:cs="Tahoma"/>
        </w:rPr>
        <w:t>Pomiary skuteczności działania ochrony przeciwporażeniowej;</w:t>
      </w:r>
    </w:p>
    <w:p w14:paraId="5AFA3513" w14:textId="4A597DFE" w:rsidR="008555D9" w:rsidRDefault="008555D9" w:rsidP="00262BC6">
      <w:pPr>
        <w:pStyle w:val="Akapitzlist"/>
        <w:numPr>
          <w:ilvl w:val="0"/>
          <w:numId w:val="26"/>
        </w:numPr>
        <w:tabs>
          <w:tab w:val="left" w:pos="360"/>
        </w:tabs>
        <w:spacing w:line="276" w:lineRule="auto"/>
        <w:rPr>
          <w:rFonts w:cs="Tahoma"/>
        </w:rPr>
      </w:pPr>
      <w:r w:rsidRPr="008555D9">
        <w:rPr>
          <w:rFonts w:cs="Tahoma"/>
        </w:rPr>
        <w:t>Pomiar</w:t>
      </w:r>
      <w:r>
        <w:rPr>
          <w:rFonts w:cs="Tahoma"/>
        </w:rPr>
        <w:t>y</w:t>
      </w:r>
      <w:r w:rsidRPr="008555D9">
        <w:rPr>
          <w:rFonts w:cs="Tahoma"/>
        </w:rPr>
        <w:t xml:space="preserve"> impedancji pętli zwarcia;</w:t>
      </w:r>
    </w:p>
    <w:p w14:paraId="4BD2F35E" w14:textId="66435057" w:rsidR="008555D9" w:rsidRDefault="008555D9" w:rsidP="00262BC6">
      <w:pPr>
        <w:pStyle w:val="Akapitzlist"/>
        <w:numPr>
          <w:ilvl w:val="0"/>
          <w:numId w:val="26"/>
        </w:numPr>
        <w:tabs>
          <w:tab w:val="left" w:pos="360"/>
        </w:tabs>
        <w:spacing w:line="276" w:lineRule="auto"/>
        <w:rPr>
          <w:rFonts w:cs="Tahoma"/>
        </w:rPr>
      </w:pPr>
      <w:r w:rsidRPr="008555D9">
        <w:rPr>
          <w:rFonts w:cs="Tahoma"/>
        </w:rPr>
        <w:t>Pomiar</w:t>
      </w:r>
      <w:r>
        <w:rPr>
          <w:rFonts w:cs="Tahoma"/>
        </w:rPr>
        <w:t>y</w:t>
      </w:r>
      <w:r w:rsidRPr="008555D9">
        <w:rPr>
          <w:rFonts w:cs="Tahoma"/>
        </w:rPr>
        <w:t xml:space="preserve"> rezystancji izolacji;</w:t>
      </w:r>
    </w:p>
    <w:p w14:paraId="34A35CE1" w14:textId="7A55CFF5" w:rsidR="003F6EB2" w:rsidRDefault="008555D9" w:rsidP="00B9506C">
      <w:pPr>
        <w:pStyle w:val="Akapitzlist"/>
        <w:numPr>
          <w:ilvl w:val="0"/>
          <w:numId w:val="26"/>
        </w:numPr>
        <w:tabs>
          <w:tab w:val="left" w:pos="360"/>
        </w:tabs>
        <w:spacing w:line="276" w:lineRule="auto"/>
        <w:rPr>
          <w:rFonts w:cs="Tahoma"/>
        </w:rPr>
      </w:pPr>
      <w:r w:rsidRPr="008555D9">
        <w:rPr>
          <w:rFonts w:cs="Tahoma"/>
        </w:rPr>
        <w:t>Pomiar</w:t>
      </w:r>
      <w:r>
        <w:rPr>
          <w:rFonts w:cs="Tahoma"/>
        </w:rPr>
        <w:t>y</w:t>
      </w:r>
      <w:r w:rsidRPr="008555D9">
        <w:rPr>
          <w:rFonts w:cs="Tahoma"/>
        </w:rPr>
        <w:t xml:space="preserve"> natężenia oświetlenia podstawowego</w:t>
      </w:r>
      <w:r>
        <w:rPr>
          <w:rFonts w:cs="Tahoma"/>
        </w:rPr>
        <w:t xml:space="preserve"> i awaryjnego</w:t>
      </w:r>
      <w:r w:rsidR="00B9506C">
        <w:rPr>
          <w:rFonts w:cs="Tahoma"/>
        </w:rPr>
        <w:t>.</w:t>
      </w:r>
    </w:p>
    <w:p w14:paraId="4917F020" w14:textId="77777777" w:rsidR="00B9506C" w:rsidRPr="00B9506C" w:rsidRDefault="00B9506C" w:rsidP="00B9506C">
      <w:pPr>
        <w:tabs>
          <w:tab w:val="left" w:pos="360"/>
        </w:tabs>
        <w:spacing w:line="276" w:lineRule="auto"/>
        <w:rPr>
          <w:rFonts w:cs="Tahoma"/>
          <w:sz w:val="12"/>
          <w:szCs w:val="14"/>
        </w:rPr>
      </w:pPr>
    </w:p>
    <w:p w14:paraId="193816B4" w14:textId="7885B44E" w:rsidR="00C81CEC" w:rsidRPr="00C81CEC" w:rsidRDefault="00C81CEC" w:rsidP="00F12C25">
      <w:pPr>
        <w:pStyle w:val="Akapitzlist"/>
        <w:numPr>
          <w:ilvl w:val="0"/>
          <w:numId w:val="3"/>
        </w:numPr>
        <w:spacing w:line="276" w:lineRule="auto"/>
        <w:ind w:left="426" w:hanging="426"/>
        <w:outlineLvl w:val="1"/>
        <w:rPr>
          <w:rFonts w:cs="Tahoma"/>
          <w:b/>
          <w:szCs w:val="36"/>
        </w:rPr>
      </w:pPr>
      <w:r>
        <w:rPr>
          <w:rFonts w:cs="Tahoma"/>
          <w:b/>
          <w:szCs w:val="36"/>
        </w:rPr>
        <w:t>Pozostałe niesklasyfikowane prace</w:t>
      </w:r>
    </w:p>
    <w:p w14:paraId="7F240D40" w14:textId="6901EA70" w:rsidR="00C81CEC" w:rsidRPr="00C81CEC" w:rsidRDefault="00C81CEC" w:rsidP="00C81CEC">
      <w:pPr>
        <w:spacing w:line="276" w:lineRule="auto"/>
        <w:outlineLvl w:val="1"/>
        <w:rPr>
          <w:rFonts w:cs="Tahoma"/>
          <w:bCs/>
          <w:szCs w:val="36"/>
        </w:rPr>
      </w:pPr>
      <w:r>
        <w:rPr>
          <w:rFonts w:cs="Tahoma"/>
          <w:bCs/>
          <w:szCs w:val="36"/>
        </w:rPr>
        <w:t xml:space="preserve">     </w:t>
      </w:r>
      <w:r w:rsidRPr="00C81CEC">
        <w:rPr>
          <w:rFonts w:cs="Tahoma"/>
          <w:bCs/>
          <w:szCs w:val="36"/>
        </w:rPr>
        <w:t>W ramach prowadzonej inwestycji Wykonawca zobowiązany jest do usunięcia na własny koszt wszystkich występujących kolizji i przeróbek</w:t>
      </w:r>
      <w:r>
        <w:rPr>
          <w:rFonts w:cs="Tahoma"/>
          <w:bCs/>
          <w:szCs w:val="36"/>
        </w:rPr>
        <w:t>,</w:t>
      </w:r>
      <w:r w:rsidRPr="00C81CEC">
        <w:rPr>
          <w:rFonts w:cs="Tahoma"/>
          <w:bCs/>
          <w:szCs w:val="36"/>
        </w:rPr>
        <w:t xml:space="preserve"> a także wykonania prac nieujętych powyżej</w:t>
      </w:r>
      <w:r>
        <w:rPr>
          <w:rFonts w:cs="Tahoma"/>
          <w:bCs/>
          <w:szCs w:val="36"/>
        </w:rPr>
        <w:t>,</w:t>
      </w:r>
      <w:r w:rsidRPr="00C81CEC">
        <w:rPr>
          <w:rFonts w:cs="Tahoma"/>
          <w:bCs/>
          <w:szCs w:val="36"/>
        </w:rPr>
        <w:t xml:space="preserve"> a koniecznych do realizacji przedmiotu zamówienia.</w:t>
      </w:r>
    </w:p>
    <w:p w14:paraId="71AC9BFC" w14:textId="77777777" w:rsidR="00B9506C" w:rsidRPr="001F551B" w:rsidRDefault="00B9506C" w:rsidP="006F0D9E">
      <w:pPr>
        <w:tabs>
          <w:tab w:val="left" w:pos="360"/>
        </w:tabs>
        <w:spacing w:line="276" w:lineRule="auto"/>
        <w:rPr>
          <w:rFonts w:cs="Tahoma"/>
          <w:sz w:val="12"/>
        </w:rPr>
      </w:pPr>
    </w:p>
    <w:p w14:paraId="63E71FFC" w14:textId="67866A0C" w:rsidR="00305836" w:rsidRPr="00F84E17" w:rsidRDefault="00F84E17" w:rsidP="00F12C25">
      <w:pPr>
        <w:pStyle w:val="Akapitzlist"/>
        <w:numPr>
          <w:ilvl w:val="0"/>
          <w:numId w:val="3"/>
        </w:numPr>
        <w:spacing w:line="276" w:lineRule="auto"/>
        <w:ind w:left="426" w:hanging="426"/>
        <w:outlineLvl w:val="1"/>
        <w:rPr>
          <w:rFonts w:cs="Tahoma"/>
          <w:b/>
        </w:rPr>
      </w:pPr>
      <w:r>
        <w:rPr>
          <w:rFonts w:cs="Tahoma"/>
          <w:b/>
        </w:rPr>
        <w:t xml:space="preserve"> </w:t>
      </w:r>
      <w:r w:rsidR="00305836" w:rsidRPr="00F84E17">
        <w:rPr>
          <w:rFonts w:cs="Tahoma"/>
          <w:b/>
        </w:rPr>
        <w:t>Wymagania techniczne</w:t>
      </w:r>
    </w:p>
    <w:p w14:paraId="34C303C1" w14:textId="7D243E80" w:rsidR="00305836" w:rsidRPr="00437BC5" w:rsidRDefault="00CE1DD2" w:rsidP="00305836">
      <w:pPr>
        <w:spacing w:line="276" w:lineRule="auto"/>
        <w:outlineLvl w:val="1"/>
        <w:rPr>
          <w:rFonts w:cs="Tahoma"/>
        </w:rPr>
      </w:pPr>
      <w:r>
        <w:rPr>
          <w:rFonts w:cs="Tahoma"/>
        </w:rPr>
        <w:t xml:space="preserve">     </w:t>
      </w:r>
      <w:r w:rsidRPr="00CE1DD2">
        <w:rPr>
          <w:rFonts w:cs="Tahoma"/>
          <w:b/>
          <w:bCs/>
        </w:rPr>
        <w:t>Uwaga!</w:t>
      </w:r>
      <w:r>
        <w:rPr>
          <w:rFonts w:cs="Tahoma"/>
        </w:rPr>
        <w:t xml:space="preserve"> </w:t>
      </w:r>
      <w:r w:rsidR="00305836" w:rsidRPr="00874E0E">
        <w:rPr>
          <w:rFonts w:cs="Tahoma"/>
        </w:rPr>
        <w:t xml:space="preserve">Wszelkie </w:t>
      </w:r>
      <w:r w:rsidR="00305836">
        <w:rPr>
          <w:rFonts w:cs="Tahoma"/>
        </w:rPr>
        <w:t>wymagania techniczne</w:t>
      </w:r>
      <w:r w:rsidR="00305836" w:rsidRPr="00874E0E">
        <w:rPr>
          <w:rFonts w:cs="Tahoma"/>
        </w:rPr>
        <w:t xml:space="preserve"> materiałów przywołane w niniejszym </w:t>
      </w:r>
      <w:r w:rsidR="00305836">
        <w:rPr>
          <w:rFonts w:cs="Tahoma"/>
        </w:rPr>
        <w:t>zakresie</w:t>
      </w:r>
      <w:r w:rsidR="00305836" w:rsidRPr="00874E0E">
        <w:rPr>
          <w:rFonts w:cs="Tahoma"/>
        </w:rPr>
        <w:t xml:space="preserve"> służą jedynie określeniu pożądanego standardu wykonania oraz określeniu właściwości i wymogów technicznych przedmiotu </w:t>
      </w:r>
      <w:r w:rsidR="00305836" w:rsidRPr="00874E0E">
        <w:rPr>
          <w:rFonts w:cs="Tahoma"/>
        </w:rPr>
        <w:lastRenderedPageBreak/>
        <w:t>opracowania.</w:t>
      </w:r>
      <w:r w:rsidR="00305836">
        <w:rPr>
          <w:rFonts w:cs="Tahoma"/>
        </w:rPr>
        <w:t xml:space="preserve"> </w:t>
      </w:r>
      <w:r w:rsidR="00F84E17">
        <w:rPr>
          <w:rFonts w:cs="Tahoma"/>
        </w:rPr>
        <w:t>Zamawiając</w:t>
      </w:r>
      <w:r w:rsidR="00D27698">
        <w:rPr>
          <w:rFonts w:cs="Tahoma"/>
        </w:rPr>
        <w:t>y</w:t>
      </w:r>
      <w:r w:rsidR="00F84E17">
        <w:rPr>
          <w:rFonts w:cs="Tahoma"/>
        </w:rPr>
        <w:t xml:space="preserve"> </w:t>
      </w:r>
      <w:r w:rsidR="00305836" w:rsidRPr="00437BC5">
        <w:rPr>
          <w:rFonts w:cs="Tahoma"/>
          <w:szCs w:val="20"/>
        </w:rPr>
        <w:t xml:space="preserve">dopuszcza zastosowanie innych typów </w:t>
      </w:r>
      <w:r w:rsidR="00305836">
        <w:rPr>
          <w:rFonts w:cs="Tahoma"/>
          <w:szCs w:val="20"/>
        </w:rPr>
        <w:t>materiałów o parametrach</w:t>
      </w:r>
      <w:r w:rsidR="00305836" w:rsidRPr="00437BC5">
        <w:rPr>
          <w:rFonts w:cs="Tahoma"/>
          <w:szCs w:val="20"/>
        </w:rPr>
        <w:t xml:space="preserve"> i właściwościach </w:t>
      </w:r>
      <w:r>
        <w:rPr>
          <w:rFonts w:cs="Tahoma"/>
          <w:szCs w:val="20"/>
        </w:rPr>
        <w:br/>
      </w:r>
      <w:r w:rsidR="00305836" w:rsidRPr="00437BC5">
        <w:rPr>
          <w:rFonts w:cs="Tahoma"/>
          <w:szCs w:val="20"/>
        </w:rPr>
        <w:t xml:space="preserve">nie gorszych lub równoważnych jak wyżej przedstawione, po uzyskaniu zgody Zamawiającego. </w:t>
      </w:r>
    </w:p>
    <w:p w14:paraId="5A08AF02" w14:textId="77777777" w:rsidR="00C14183" w:rsidRPr="001F551B" w:rsidRDefault="00C14183" w:rsidP="00305836">
      <w:pPr>
        <w:spacing w:line="276" w:lineRule="auto"/>
        <w:outlineLvl w:val="1"/>
        <w:rPr>
          <w:rFonts w:cs="Tahoma"/>
          <w:b/>
          <w:sz w:val="12"/>
        </w:rPr>
      </w:pPr>
    </w:p>
    <w:p w14:paraId="4D300DFF" w14:textId="1E707CB0" w:rsidR="00305836" w:rsidRDefault="00F84E17" w:rsidP="00F12C25">
      <w:pPr>
        <w:pStyle w:val="Akapitzlist"/>
        <w:numPr>
          <w:ilvl w:val="0"/>
          <w:numId w:val="3"/>
        </w:numPr>
        <w:spacing w:line="276" w:lineRule="auto"/>
        <w:ind w:left="426" w:hanging="426"/>
        <w:outlineLvl w:val="1"/>
        <w:rPr>
          <w:rFonts w:cs="Tahoma"/>
          <w:b/>
        </w:rPr>
      </w:pPr>
      <w:r>
        <w:rPr>
          <w:rFonts w:cs="Tahoma"/>
          <w:b/>
        </w:rPr>
        <w:t xml:space="preserve"> </w:t>
      </w:r>
      <w:r w:rsidR="00305836" w:rsidRPr="00F84E17">
        <w:rPr>
          <w:rFonts w:cs="Tahoma"/>
          <w:b/>
        </w:rPr>
        <w:t>Gospodarka odpadami</w:t>
      </w:r>
    </w:p>
    <w:p w14:paraId="4CF84069" w14:textId="58A1378C" w:rsidR="00FD6A98" w:rsidRDefault="00ED55D5" w:rsidP="001F551B">
      <w:pPr>
        <w:tabs>
          <w:tab w:val="left" w:pos="426"/>
          <w:tab w:val="left" w:pos="10065"/>
        </w:tabs>
        <w:spacing w:line="276" w:lineRule="auto"/>
        <w:rPr>
          <w:rFonts w:cs="Tahoma"/>
          <w:szCs w:val="20"/>
        </w:rPr>
      </w:pPr>
      <w:r>
        <w:rPr>
          <w:rFonts w:cs="Tahoma"/>
          <w:szCs w:val="20"/>
        </w:rPr>
        <w:t xml:space="preserve">     </w:t>
      </w:r>
      <w:r w:rsidRPr="00ED55D5">
        <w:rPr>
          <w:rFonts w:cs="Tahoma"/>
          <w:szCs w:val="20"/>
        </w:rPr>
        <w:t xml:space="preserve">Wytwórcą odpadów, jakie powstaną w wyniku prowadzonych prac będących przedmiotem zamówienia </w:t>
      </w:r>
      <w:r w:rsidRPr="00ED55D5">
        <w:rPr>
          <w:rFonts w:cs="Tahoma"/>
          <w:szCs w:val="20"/>
        </w:rPr>
        <w:br/>
        <w:t xml:space="preserve">jest Wykonawca, za wyjątkiem wskazanym przez Zamawiającego elementów ze zdemontowanych urządzeń nadających się do użytku, które powinien przekazać, na podstawie protokołu zdawczo-odbiorczego, przedstawicielowi Zamawiającego. Wykonawca jest zobowiązany do postępowania z odpadami w sposób zgodny </w:t>
      </w:r>
      <w:r w:rsidRPr="00ED55D5">
        <w:rPr>
          <w:rFonts w:cs="Tahoma"/>
          <w:szCs w:val="20"/>
        </w:rPr>
        <w:br/>
        <w:t xml:space="preserve">z zapisami umowy, tj. m.in. zapewnić kontenery umożliwiające odpowiednie składowanie odpadów powstałych </w:t>
      </w:r>
      <w:r w:rsidRPr="00ED55D5">
        <w:rPr>
          <w:rFonts w:cs="Tahoma"/>
          <w:szCs w:val="20"/>
        </w:rPr>
        <w:br/>
        <w:t>w wyniku realizowanych prac, które będą na bieżąco wywożone z terenu Elektrowni oraz przedstawić karty przekazania odpadów do utylizacji i/lub karty ewidencji odpadów.</w:t>
      </w:r>
    </w:p>
    <w:p w14:paraId="454ED616" w14:textId="77777777" w:rsidR="00B9506C" w:rsidRPr="001F551B" w:rsidRDefault="00B9506C" w:rsidP="001F551B">
      <w:pPr>
        <w:tabs>
          <w:tab w:val="left" w:pos="426"/>
          <w:tab w:val="left" w:pos="10065"/>
        </w:tabs>
        <w:spacing w:line="276" w:lineRule="auto"/>
        <w:rPr>
          <w:rFonts w:cs="Tahoma"/>
          <w:sz w:val="12"/>
          <w:szCs w:val="12"/>
        </w:rPr>
      </w:pPr>
    </w:p>
    <w:p w14:paraId="0DA200D2" w14:textId="5C6C36B7" w:rsidR="00ED55D5" w:rsidRPr="00A61447" w:rsidRDefault="00336450" w:rsidP="00F12C25">
      <w:pPr>
        <w:pStyle w:val="Akapitzlist"/>
        <w:numPr>
          <w:ilvl w:val="0"/>
          <w:numId w:val="3"/>
        </w:numPr>
        <w:spacing w:line="276" w:lineRule="auto"/>
        <w:ind w:left="426" w:hanging="426"/>
        <w:outlineLvl w:val="1"/>
        <w:rPr>
          <w:rFonts w:cs="Tahoma"/>
          <w:b/>
        </w:rPr>
      </w:pPr>
      <w:r>
        <w:rPr>
          <w:rFonts w:cs="Tahoma"/>
          <w:b/>
        </w:rPr>
        <w:t xml:space="preserve"> </w:t>
      </w:r>
      <w:r w:rsidR="00ED55D5">
        <w:rPr>
          <w:rFonts w:cs="Tahoma"/>
          <w:b/>
        </w:rPr>
        <w:t xml:space="preserve">Montaż </w:t>
      </w:r>
    </w:p>
    <w:p w14:paraId="1AC704DC" w14:textId="77777777" w:rsidR="00A61447" w:rsidRPr="007942F8" w:rsidRDefault="00A61447" w:rsidP="00262BC6">
      <w:pPr>
        <w:numPr>
          <w:ilvl w:val="0"/>
          <w:numId w:val="20"/>
        </w:numPr>
        <w:spacing w:line="276" w:lineRule="auto"/>
        <w:ind w:left="284" w:hanging="284"/>
        <w:rPr>
          <w:rFonts w:cs="Tahoma"/>
          <w:szCs w:val="20"/>
        </w:rPr>
      </w:pPr>
      <w:r w:rsidRPr="007942F8">
        <w:rPr>
          <w:rFonts w:cs="Tahoma"/>
          <w:szCs w:val="20"/>
        </w:rPr>
        <w:t>Wykonawca sprawował będzie nadzór nad pracami montażowymi i rozruchem oraz zapewni udział w tym nadzorze producenta lub dostawcy urządzeń;</w:t>
      </w:r>
    </w:p>
    <w:p w14:paraId="6012307B" w14:textId="534C9B47" w:rsidR="00A61447" w:rsidRPr="007942F8" w:rsidRDefault="00A61447" w:rsidP="00262BC6">
      <w:pPr>
        <w:numPr>
          <w:ilvl w:val="0"/>
          <w:numId w:val="20"/>
        </w:numPr>
        <w:spacing w:line="276" w:lineRule="auto"/>
        <w:ind w:left="284" w:hanging="284"/>
        <w:rPr>
          <w:rFonts w:cs="Tahoma"/>
          <w:szCs w:val="20"/>
        </w:rPr>
      </w:pPr>
      <w:r w:rsidRPr="007942F8">
        <w:rPr>
          <w:rFonts w:cs="Tahoma"/>
          <w:szCs w:val="20"/>
        </w:rPr>
        <w:t xml:space="preserve">Montaż będzie się odbywał zgodnie ze sporządzonym przez Wykonawcę i zaakceptowanym przez Zamawiającego harmonogramem szczegółowym prac, w którym uwzględnione zostaną konieczne nadzory </w:t>
      </w:r>
      <w:r>
        <w:rPr>
          <w:rFonts w:cs="Tahoma"/>
          <w:szCs w:val="20"/>
        </w:rPr>
        <w:br/>
      </w:r>
      <w:r w:rsidRPr="007942F8">
        <w:rPr>
          <w:rFonts w:cs="Tahoma"/>
          <w:szCs w:val="20"/>
        </w:rPr>
        <w:t>i udział w odbiorach przez  przedstawicieli Zamawiającego;</w:t>
      </w:r>
    </w:p>
    <w:p w14:paraId="34DAC03E" w14:textId="77777777" w:rsidR="00A61447" w:rsidRPr="007942F8" w:rsidRDefault="00A61447" w:rsidP="00262BC6">
      <w:pPr>
        <w:numPr>
          <w:ilvl w:val="0"/>
          <w:numId w:val="20"/>
        </w:numPr>
        <w:spacing w:line="276" w:lineRule="auto"/>
        <w:ind w:left="284" w:hanging="284"/>
        <w:rPr>
          <w:rFonts w:cs="Tahoma"/>
          <w:szCs w:val="20"/>
        </w:rPr>
      </w:pPr>
      <w:r w:rsidRPr="007942F8">
        <w:rPr>
          <w:rFonts w:cs="Tahoma"/>
          <w:szCs w:val="20"/>
        </w:rPr>
        <w:t>Wykonawca zapewnia wszystkie konieczne narzędzia, sprzęt i przyrządy pomiarowe;</w:t>
      </w:r>
    </w:p>
    <w:p w14:paraId="470DD108" w14:textId="77777777" w:rsidR="00A61447" w:rsidRPr="007942F8" w:rsidRDefault="00A61447" w:rsidP="00262BC6">
      <w:pPr>
        <w:numPr>
          <w:ilvl w:val="0"/>
          <w:numId w:val="20"/>
        </w:numPr>
        <w:spacing w:line="276" w:lineRule="auto"/>
        <w:ind w:left="284" w:hanging="284"/>
        <w:rPr>
          <w:rFonts w:cs="Tahoma"/>
          <w:szCs w:val="20"/>
        </w:rPr>
      </w:pPr>
      <w:r w:rsidRPr="007942F8">
        <w:rPr>
          <w:rFonts w:cs="Tahoma"/>
          <w:szCs w:val="20"/>
        </w:rPr>
        <w:t>Za koordynację prac odpowiedzialny jest Wykonawca;</w:t>
      </w:r>
    </w:p>
    <w:p w14:paraId="7818F6D2" w14:textId="77777777" w:rsidR="00A61447" w:rsidRPr="007942F8" w:rsidRDefault="00A61447" w:rsidP="00262BC6">
      <w:pPr>
        <w:numPr>
          <w:ilvl w:val="0"/>
          <w:numId w:val="20"/>
        </w:numPr>
        <w:spacing w:line="276" w:lineRule="auto"/>
        <w:ind w:left="284" w:hanging="284"/>
        <w:rPr>
          <w:rFonts w:cs="Tahoma"/>
          <w:szCs w:val="20"/>
        </w:rPr>
      </w:pPr>
      <w:r w:rsidRPr="007942F8">
        <w:rPr>
          <w:rFonts w:cs="Tahoma"/>
          <w:szCs w:val="20"/>
        </w:rPr>
        <w:t>Każdorazowo w przypadku wystąpienia problemów mających wpł</w:t>
      </w:r>
      <w:r>
        <w:rPr>
          <w:rFonts w:cs="Tahoma"/>
          <w:szCs w:val="20"/>
        </w:rPr>
        <w:t>yw na postęp w realizacji prac W</w:t>
      </w:r>
      <w:r w:rsidRPr="007942F8">
        <w:rPr>
          <w:rFonts w:cs="Tahoma"/>
          <w:szCs w:val="20"/>
        </w:rPr>
        <w:t>ykonawca przygotuje i prześle Zamawiającemu raport zawierający  następujące informacje:</w:t>
      </w:r>
    </w:p>
    <w:p w14:paraId="70C1CB1A" w14:textId="77777777" w:rsidR="00A61447" w:rsidRPr="007942F8" w:rsidRDefault="00A61447" w:rsidP="00262BC6">
      <w:pPr>
        <w:numPr>
          <w:ilvl w:val="0"/>
          <w:numId w:val="21"/>
        </w:numPr>
        <w:spacing w:line="276" w:lineRule="auto"/>
        <w:ind w:left="284" w:hanging="284"/>
        <w:rPr>
          <w:rFonts w:cs="Tahoma"/>
          <w:szCs w:val="20"/>
        </w:rPr>
      </w:pPr>
      <w:r w:rsidRPr="007942F8">
        <w:rPr>
          <w:rFonts w:cs="Tahoma"/>
          <w:szCs w:val="20"/>
        </w:rPr>
        <w:t>Naturę problemu i jego przyczyny;</w:t>
      </w:r>
    </w:p>
    <w:p w14:paraId="5599852D" w14:textId="77777777" w:rsidR="00A61447" w:rsidRPr="007942F8" w:rsidRDefault="00A61447" w:rsidP="00262BC6">
      <w:pPr>
        <w:numPr>
          <w:ilvl w:val="0"/>
          <w:numId w:val="21"/>
        </w:numPr>
        <w:spacing w:line="276" w:lineRule="auto"/>
        <w:ind w:left="284" w:hanging="284"/>
        <w:rPr>
          <w:rFonts w:cs="Tahoma"/>
          <w:szCs w:val="20"/>
        </w:rPr>
      </w:pPr>
      <w:r w:rsidRPr="007942F8">
        <w:rPr>
          <w:rFonts w:cs="Tahoma"/>
          <w:szCs w:val="20"/>
        </w:rPr>
        <w:t>Przewidywany wpływ problemu na realizację umowy przy braku rozwiązania;</w:t>
      </w:r>
    </w:p>
    <w:p w14:paraId="7D96FC5D" w14:textId="77777777" w:rsidR="00A61447" w:rsidRPr="007942F8" w:rsidRDefault="00A61447" w:rsidP="00262BC6">
      <w:pPr>
        <w:numPr>
          <w:ilvl w:val="0"/>
          <w:numId w:val="21"/>
        </w:numPr>
        <w:spacing w:line="276" w:lineRule="auto"/>
        <w:ind w:left="284" w:hanging="284"/>
        <w:rPr>
          <w:rFonts w:cs="Tahoma"/>
          <w:szCs w:val="20"/>
        </w:rPr>
      </w:pPr>
      <w:r w:rsidRPr="007942F8">
        <w:rPr>
          <w:rFonts w:cs="Tahoma"/>
          <w:szCs w:val="20"/>
        </w:rPr>
        <w:t>Proponowane podjęcie środków naprawczych;</w:t>
      </w:r>
    </w:p>
    <w:p w14:paraId="245C8701" w14:textId="77777777" w:rsidR="00A61447" w:rsidRPr="007942F8" w:rsidRDefault="00A61447" w:rsidP="00262BC6">
      <w:pPr>
        <w:numPr>
          <w:ilvl w:val="0"/>
          <w:numId w:val="21"/>
        </w:numPr>
        <w:spacing w:line="276" w:lineRule="auto"/>
        <w:ind w:left="284" w:hanging="284"/>
        <w:rPr>
          <w:rFonts w:cs="Tahoma"/>
          <w:szCs w:val="20"/>
        </w:rPr>
      </w:pPr>
      <w:r w:rsidRPr="007942F8">
        <w:rPr>
          <w:rFonts w:cs="Tahoma"/>
          <w:szCs w:val="20"/>
        </w:rPr>
        <w:t>Proponowaną zmianę harmonogramu realizacji prac wynikającą z zalecenia podjęcia środków naprawczych;</w:t>
      </w:r>
    </w:p>
    <w:p w14:paraId="0CB3F7B9" w14:textId="77777777" w:rsidR="00A61447" w:rsidRPr="007942F8" w:rsidRDefault="00A61447" w:rsidP="00262BC6">
      <w:pPr>
        <w:numPr>
          <w:ilvl w:val="0"/>
          <w:numId w:val="22"/>
        </w:numPr>
        <w:spacing w:line="276" w:lineRule="auto"/>
        <w:ind w:left="284" w:hanging="284"/>
        <w:rPr>
          <w:rFonts w:cs="Tahoma"/>
          <w:szCs w:val="20"/>
        </w:rPr>
      </w:pPr>
      <w:r w:rsidRPr="007942F8">
        <w:rPr>
          <w:rFonts w:cs="Tahoma"/>
          <w:szCs w:val="20"/>
        </w:rPr>
        <w:t>Strony zobowiązują się do uczestniczenia w takiej liczbie narad, która konieczna będzie dla zrealizowania przedmiotu zadania w całości;</w:t>
      </w:r>
    </w:p>
    <w:p w14:paraId="6F333D2F" w14:textId="77777777" w:rsidR="00A61447" w:rsidRPr="007942F8" w:rsidRDefault="00A61447" w:rsidP="00262BC6">
      <w:pPr>
        <w:numPr>
          <w:ilvl w:val="0"/>
          <w:numId w:val="22"/>
        </w:numPr>
        <w:spacing w:line="276" w:lineRule="auto"/>
        <w:ind w:left="284" w:hanging="284"/>
        <w:rPr>
          <w:rFonts w:cs="Tahoma"/>
          <w:szCs w:val="20"/>
        </w:rPr>
      </w:pPr>
      <w:r w:rsidRPr="007942F8">
        <w:rPr>
          <w:rFonts w:cs="Tahoma"/>
          <w:szCs w:val="20"/>
        </w:rPr>
        <w:t>Szczegółowy program rozruchu.</w:t>
      </w:r>
    </w:p>
    <w:p w14:paraId="2D39AA87" w14:textId="77777777" w:rsidR="00ED55D5" w:rsidRPr="00D5219F" w:rsidRDefault="00ED55D5" w:rsidP="00A61447">
      <w:pPr>
        <w:spacing w:line="276" w:lineRule="auto"/>
        <w:ind w:left="284" w:hanging="284"/>
        <w:outlineLvl w:val="1"/>
        <w:rPr>
          <w:rFonts w:cs="Tahoma"/>
          <w:b/>
          <w:sz w:val="12"/>
          <w:szCs w:val="14"/>
        </w:rPr>
      </w:pPr>
    </w:p>
    <w:p w14:paraId="2BA21109" w14:textId="297F508A" w:rsidR="00D67055" w:rsidRPr="00D67055" w:rsidRDefault="00D67055" w:rsidP="00D67055">
      <w:pPr>
        <w:pStyle w:val="Akapitzlist"/>
        <w:numPr>
          <w:ilvl w:val="0"/>
          <w:numId w:val="3"/>
        </w:numPr>
        <w:spacing w:line="276" w:lineRule="auto"/>
        <w:outlineLvl w:val="1"/>
        <w:rPr>
          <w:rFonts w:cs="Tahoma"/>
          <w:b/>
        </w:rPr>
      </w:pPr>
      <w:r w:rsidRPr="00D67055">
        <w:rPr>
          <w:rFonts w:cs="Tahoma"/>
          <w:b/>
        </w:rPr>
        <w:t>Roboty budowlane – pomontażowe</w:t>
      </w:r>
    </w:p>
    <w:p w14:paraId="5A226AB0" w14:textId="0286ABCC" w:rsidR="00736CB3" w:rsidRPr="00D67055" w:rsidRDefault="00D67055" w:rsidP="00D67055">
      <w:pPr>
        <w:rPr>
          <w:b/>
          <w:bCs/>
        </w:rPr>
      </w:pPr>
      <w:r>
        <w:rPr>
          <w:rFonts w:cs="Tahoma"/>
          <w:szCs w:val="20"/>
        </w:rPr>
        <w:t xml:space="preserve">     </w:t>
      </w:r>
      <w:r w:rsidRPr="00D67055">
        <w:rPr>
          <w:rFonts w:cs="Tahoma"/>
          <w:szCs w:val="20"/>
        </w:rPr>
        <w:t xml:space="preserve">Po zakończonych pracach pomontażowych należy wszelkie ubytki po otworach, kołkach, przepustach itp. zaszpachlować i pomalować. Obszar modernizacji zagruntować i odmalować na istniejący kolor danego pomieszczenia. Stosować renomowanych producentów farb i gruntów. Przewiduje się wykonanie w.w. robót </w:t>
      </w:r>
      <w:r w:rsidRPr="00D67055">
        <w:rPr>
          <w:rFonts w:cs="Tahoma"/>
          <w:szCs w:val="20"/>
        </w:rPr>
        <w:br/>
        <w:t xml:space="preserve">w obszarze magazynu gipsu.  </w:t>
      </w:r>
    </w:p>
    <w:p w14:paraId="225EE94D" w14:textId="77777777" w:rsidR="00D67055" w:rsidRPr="00D67055" w:rsidRDefault="00D67055" w:rsidP="00D67055">
      <w:pPr>
        <w:rPr>
          <w:b/>
          <w:bCs/>
          <w:sz w:val="12"/>
          <w:szCs w:val="14"/>
        </w:rPr>
      </w:pPr>
    </w:p>
    <w:p w14:paraId="0B57A6ED" w14:textId="3CF8BD50" w:rsidR="0018331B" w:rsidRPr="00D5219F" w:rsidRDefault="00D5219F" w:rsidP="00D5219F">
      <w:pPr>
        <w:spacing w:line="276" w:lineRule="auto"/>
      </w:pPr>
      <w:r w:rsidRPr="00D5219F">
        <w:rPr>
          <w:b/>
          <w:bCs/>
        </w:rPr>
        <w:t>18.1</w:t>
      </w:r>
      <w:r>
        <w:t xml:space="preserve">   </w:t>
      </w:r>
      <w:r w:rsidRPr="00D5219F">
        <w:rPr>
          <w:rFonts w:cs="Tahoma"/>
          <w:b/>
        </w:rPr>
        <w:t>Przepusty, przejścia kabli</w:t>
      </w:r>
      <w:r w:rsidRPr="00D5219F">
        <w:rPr>
          <w:rFonts w:cs="Tahoma"/>
        </w:rPr>
        <w:t xml:space="preserve"> </w:t>
      </w:r>
    </w:p>
    <w:p w14:paraId="3CAB89FF" w14:textId="7ACC886A" w:rsidR="0018331B" w:rsidRDefault="00D5219F" w:rsidP="00D5219F">
      <w:pPr>
        <w:spacing w:line="276" w:lineRule="auto"/>
      </w:pPr>
      <w:r>
        <w:rPr>
          <w:rFonts w:cs="Tahoma"/>
        </w:rPr>
        <w:t xml:space="preserve">    </w:t>
      </w:r>
      <w:r w:rsidRPr="00C537A3">
        <w:rPr>
          <w:rFonts w:cs="Tahoma"/>
        </w:rPr>
        <w:t>Wszystkie przepusty, przejścia kabli znajdujące się w zakresie prac uszczelnić atestowaną masą ognioodporną E90. Naklejkę informacyjną ppoż stosować przy danym przejściu kabli. Stosować atestowane masy ognioodporne renomowanych producentów.</w:t>
      </w:r>
    </w:p>
    <w:p w14:paraId="44A12B6F" w14:textId="6D6CCD34" w:rsidR="0018331B" w:rsidRPr="00D5219F" w:rsidRDefault="0018331B" w:rsidP="0018331B">
      <w:pPr>
        <w:rPr>
          <w:sz w:val="12"/>
          <w:szCs w:val="14"/>
        </w:rPr>
      </w:pPr>
    </w:p>
    <w:p w14:paraId="7589AD8D" w14:textId="3DC95434" w:rsidR="00305836" w:rsidRPr="0018331B" w:rsidRDefault="00D5219F" w:rsidP="00736CB3">
      <w:r>
        <w:rPr>
          <w:rFonts w:cs="Tahoma"/>
          <w:szCs w:val="20"/>
        </w:rPr>
        <w:t xml:space="preserve">     </w:t>
      </w:r>
    </w:p>
    <w:sectPr w:rsidR="00305836" w:rsidRPr="0018331B" w:rsidSect="002F51D0">
      <w:headerReference w:type="default" r:id="rId25"/>
      <w:footerReference w:type="default" r:id="rId26"/>
      <w:pgSz w:w="11906" w:h="16838"/>
      <w:pgMar w:top="851" w:right="992" w:bottom="99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ACCC09" w14:textId="77777777" w:rsidR="005A32CD" w:rsidRDefault="005A32CD" w:rsidP="004D7A8F">
      <w:r>
        <w:separator/>
      </w:r>
    </w:p>
  </w:endnote>
  <w:endnote w:type="continuationSeparator" w:id="0">
    <w:p w14:paraId="752F9BFF" w14:textId="77777777" w:rsidR="005A32CD" w:rsidRDefault="005A32CD" w:rsidP="004D7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PL">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4837946"/>
      <w:docPartObj>
        <w:docPartGallery w:val="Page Numbers (Bottom of Page)"/>
        <w:docPartUnique/>
      </w:docPartObj>
    </w:sdtPr>
    <w:sdtEndPr/>
    <w:sdtContent>
      <w:sdt>
        <w:sdtPr>
          <w:id w:val="-420795757"/>
          <w:docPartObj>
            <w:docPartGallery w:val="Page Numbers (Top of Page)"/>
            <w:docPartUnique/>
          </w:docPartObj>
        </w:sdtPr>
        <w:sdtEndPr/>
        <w:sdtContent>
          <w:p w14:paraId="439E5216" w14:textId="77777777" w:rsidR="000C4423" w:rsidRDefault="000C442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50594">
              <w:rPr>
                <w:b/>
                <w:bCs/>
                <w:noProof/>
              </w:rPr>
              <w:t>25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50594">
              <w:rPr>
                <w:b/>
                <w:bCs/>
                <w:noProof/>
              </w:rPr>
              <w:t>25</w:t>
            </w:r>
            <w:r>
              <w:rPr>
                <w:b/>
                <w:bCs/>
                <w:sz w:val="24"/>
                <w:szCs w:val="24"/>
              </w:rPr>
              <w:fldChar w:fldCharType="end"/>
            </w:r>
          </w:p>
        </w:sdtContent>
      </w:sdt>
    </w:sdtContent>
  </w:sdt>
  <w:p w14:paraId="2BBFFCCC" w14:textId="77777777" w:rsidR="000C4423" w:rsidRDefault="000C44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E58F3" w14:textId="77777777" w:rsidR="005A32CD" w:rsidRDefault="005A32CD" w:rsidP="004D7A8F">
      <w:r>
        <w:separator/>
      </w:r>
    </w:p>
  </w:footnote>
  <w:footnote w:type="continuationSeparator" w:id="0">
    <w:p w14:paraId="67D0BA1C" w14:textId="77777777" w:rsidR="005A32CD" w:rsidRDefault="005A32CD" w:rsidP="004D7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8018"/>
    </w:tblGrid>
    <w:tr w:rsidR="000C4423" w:rsidRPr="005B4157" w14:paraId="130E508F" w14:textId="77777777" w:rsidTr="005B4157">
      <w:trPr>
        <w:trHeight w:val="1015"/>
        <w:jc w:val="center"/>
      </w:trPr>
      <w:tc>
        <w:tcPr>
          <w:tcW w:w="1702" w:type="dxa"/>
          <w:shd w:val="clear" w:color="auto" w:fill="auto"/>
          <w:vAlign w:val="center"/>
        </w:tcPr>
        <w:p w14:paraId="3562523B" w14:textId="77777777" w:rsidR="000C4423" w:rsidRPr="005B4157" w:rsidRDefault="000C4423" w:rsidP="005B4157">
          <w:pPr>
            <w:pStyle w:val="Nagwek"/>
            <w:rPr>
              <w:rFonts w:ascii="Tahoma" w:hAnsi="Tahoma" w:cs="Tahoma"/>
            </w:rPr>
          </w:pPr>
          <w:r w:rsidRPr="005B4157">
            <w:rPr>
              <w:rFonts w:ascii="Tahoma" w:hAnsi="Tahoma" w:cs="Tahoma"/>
              <w:noProof/>
              <w:lang w:eastAsia="pl-PL"/>
            </w:rPr>
            <w:drawing>
              <wp:anchor distT="0" distB="0" distL="114300" distR="114300" simplePos="0" relativeHeight="251658240" behindDoc="1" locked="0" layoutInCell="1" allowOverlap="1" wp14:anchorId="076C85FE" wp14:editId="695D192C">
                <wp:simplePos x="0" y="0"/>
                <wp:positionH relativeFrom="margin">
                  <wp:posOffset>-263525</wp:posOffset>
                </wp:positionH>
                <wp:positionV relativeFrom="margin">
                  <wp:posOffset>100965</wp:posOffset>
                </wp:positionV>
                <wp:extent cx="1162685" cy="607060"/>
                <wp:effectExtent l="0" t="0" r="0" b="2540"/>
                <wp:wrapSquare wrapText="bothSides"/>
                <wp:docPr id="2" name="Obraz 2" descr="pap_firmowy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p_firmowy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685" cy="607060"/>
                        </a:xfrm>
                        <a:prstGeom prst="rect">
                          <a:avLst/>
                        </a:prstGeom>
                        <a:noFill/>
                        <a:ln>
                          <a:noFill/>
                        </a:ln>
                      </pic:spPr>
                    </pic:pic>
                  </a:graphicData>
                </a:graphic>
              </wp:anchor>
            </w:drawing>
          </w:r>
        </w:p>
      </w:tc>
      <w:tc>
        <w:tcPr>
          <w:tcW w:w="8363" w:type="dxa"/>
          <w:shd w:val="clear" w:color="auto" w:fill="auto"/>
        </w:tcPr>
        <w:p w14:paraId="17F9616D" w14:textId="77777777" w:rsidR="000C4423" w:rsidRPr="005B4157" w:rsidRDefault="000C4423" w:rsidP="005B4157">
          <w:pPr>
            <w:tabs>
              <w:tab w:val="left" w:pos="3402"/>
              <w:tab w:val="center" w:pos="4536"/>
              <w:tab w:val="right" w:pos="9072"/>
            </w:tabs>
            <w:spacing w:before="120" w:after="60"/>
            <w:jc w:val="center"/>
            <w:rPr>
              <w:rFonts w:cs="Tahoma"/>
              <w:spacing w:val="20"/>
              <w:sz w:val="18"/>
              <w:szCs w:val="14"/>
            </w:rPr>
          </w:pPr>
          <w:r w:rsidRPr="005B4157">
            <w:rPr>
              <w:rFonts w:cs="Tahoma"/>
              <w:spacing w:val="20"/>
              <w:sz w:val="18"/>
              <w:szCs w:val="14"/>
            </w:rPr>
            <w:t>SPECYFIKACJA WARUNKÓW ZAMÓWIENIA na:</w:t>
          </w:r>
        </w:p>
        <w:p w14:paraId="551B4AB8" w14:textId="5E6E271D" w:rsidR="000C4423" w:rsidRPr="005532F4" w:rsidRDefault="00247583" w:rsidP="005532F4">
          <w:pPr>
            <w:tabs>
              <w:tab w:val="left" w:pos="3402"/>
              <w:tab w:val="center" w:pos="4536"/>
              <w:tab w:val="right" w:pos="9072"/>
            </w:tabs>
            <w:spacing w:after="60"/>
            <w:jc w:val="center"/>
            <w:rPr>
              <w:rFonts w:cs="Tahoma"/>
              <w:b/>
              <w:sz w:val="32"/>
            </w:rPr>
          </w:pPr>
          <w:r w:rsidRPr="00C01674">
            <w:rPr>
              <w:b/>
            </w:rPr>
            <w:t>,,</w:t>
          </w:r>
          <w:r>
            <w:rPr>
              <w:b/>
            </w:rPr>
            <w:t xml:space="preserve"> </w:t>
          </w:r>
          <w:r w:rsidR="00B6091F">
            <w:rPr>
              <w:b/>
            </w:rPr>
            <w:t xml:space="preserve">Modernizacja </w:t>
          </w:r>
          <w:r w:rsidR="00B6091F" w:rsidRPr="00B6091F">
            <w:rPr>
              <w:b/>
            </w:rPr>
            <w:t xml:space="preserve">instalacji oświetlenia magazynu gipsu </w:t>
          </w:r>
          <w:r w:rsidR="00B6091F">
            <w:rPr>
              <w:b/>
            </w:rPr>
            <w:br/>
          </w:r>
          <w:r w:rsidR="00B6091F" w:rsidRPr="00B6091F">
            <w:rPr>
              <w:b/>
            </w:rPr>
            <w:t>w ENEA Wytwarzanie sp. z o.o.”</w:t>
          </w:r>
        </w:p>
      </w:tc>
    </w:tr>
  </w:tbl>
  <w:p w14:paraId="27353E04" w14:textId="77777777" w:rsidR="000C4423" w:rsidRPr="005B4157" w:rsidRDefault="000C4423">
    <w:pPr>
      <w:pStyle w:val="Nagwek"/>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21699"/>
    <w:multiLevelType w:val="multilevel"/>
    <w:tmpl w:val="5B66CC5A"/>
    <w:lvl w:ilvl="0">
      <w:start w:val="18"/>
      <w:numFmt w:val="decimal"/>
      <w:lvlText w:val="%1"/>
      <w:lvlJc w:val="left"/>
      <w:pPr>
        <w:ind w:left="375" w:hanging="375"/>
      </w:pPr>
      <w:rPr>
        <w:rFonts w:cstheme="minorBidi" w:hint="default"/>
        <w:b w:val="0"/>
      </w:rPr>
    </w:lvl>
    <w:lvl w:ilvl="1">
      <w:start w:val="2"/>
      <w:numFmt w:val="decimal"/>
      <w:lvlText w:val="%1.%2"/>
      <w:lvlJc w:val="left"/>
      <w:pPr>
        <w:ind w:left="720" w:hanging="720"/>
      </w:pPr>
      <w:rPr>
        <w:rFonts w:cstheme="minorBidi" w:hint="default"/>
        <w:b/>
        <w:bCs/>
      </w:rPr>
    </w:lvl>
    <w:lvl w:ilvl="2">
      <w:start w:val="1"/>
      <w:numFmt w:val="decimal"/>
      <w:lvlText w:val="%1.%2.%3"/>
      <w:lvlJc w:val="left"/>
      <w:pPr>
        <w:ind w:left="720" w:hanging="720"/>
      </w:pPr>
      <w:rPr>
        <w:rFonts w:cstheme="minorBidi" w:hint="default"/>
        <w:b w:val="0"/>
      </w:rPr>
    </w:lvl>
    <w:lvl w:ilvl="3">
      <w:start w:val="1"/>
      <w:numFmt w:val="decimal"/>
      <w:lvlText w:val="%1.%2.%3.%4"/>
      <w:lvlJc w:val="left"/>
      <w:pPr>
        <w:ind w:left="1080" w:hanging="1080"/>
      </w:pPr>
      <w:rPr>
        <w:rFonts w:cstheme="minorBidi" w:hint="default"/>
        <w:b w:val="0"/>
      </w:rPr>
    </w:lvl>
    <w:lvl w:ilvl="4">
      <w:start w:val="1"/>
      <w:numFmt w:val="decimal"/>
      <w:lvlText w:val="%1.%2.%3.%4.%5"/>
      <w:lvlJc w:val="left"/>
      <w:pPr>
        <w:ind w:left="1080" w:hanging="1080"/>
      </w:pPr>
      <w:rPr>
        <w:rFonts w:cstheme="minorBidi" w:hint="default"/>
        <w:b w:val="0"/>
      </w:rPr>
    </w:lvl>
    <w:lvl w:ilvl="5">
      <w:start w:val="1"/>
      <w:numFmt w:val="decimal"/>
      <w:lvlText w:val="%1.%2.%3.%4.%5.%6"/>
      <w:lvlJc w:val="left"/>
      <w:pPr>
        <w:ind w:left="1440" w:hanging="1440"/>
      </w:pPr>
      <w:rPr>
        <w:rFonts w:cstheme="minorBidi" w:hint="default"/>
        <w:b w:val="0"/>
      </w:rPr>
    </w:lvl>
    <w:lvl w:ilvl="6">
      <w:start w:val="1"/>
      <w:numFmt w:val="decimal"/>
      <w:lvlText w:val="%1.%2.%3.%4.%5.%6.%7"/>
      <w:lvlJc w:val="left"/>
      <w:pPr>
        <w:ind w:left="1800" w:hanging="1800"/>
      </w:pPr>
      <w:rPr>
        <w:rFonts w:cstheme="minorBidi" w:hint="default"/>
        <w:b w:val="0"/>
      </w:rPr>
    </w:lvl>
    <w:lvl w:ilvl="7">
      <w:start w:val="1"/>
      <w:numFmt w:val="decimal"/>
      <w:lvlText w:val="%1.%2.%3.%4.%5.%6.%7.%8"/>
      <w:lvlJc w:val="left"/>
      <w:pPr>
        <w:ind w:left="1800" w:hanging="1800"/>
      </w:pPr>
      <w:rPr>
        <w:rFonts w:cstheme="minorBidi" w:hint="default"/>
        <w:b w:val="0"/>
      </w:rPr>
    </w:lvl>
    <w:lvl w:ilvl="8">
      <w:start w:val="1"/>
      <w:numFmt w:val="decimal"/>
      <w:lvlText w:val="%1.%2.%3.%4.%5.%6.%7.%8.%9"/>
      <w:lvlJc w:val="left"/>
      <w:pPr>
        <w:ind w:left="2160" w:hanging="2160"/>
      </w:pPr>
      <w:rPr>
        <w:rFonts w:cstheme="minorBidi" w:hint="default"/>
        <w:b w:val="0"/>
      </w:rPr>
    </w:lvl>
  </w:abstractNum>
  <w:abstractNum w:abstractNumId="1" w15:restartNumberingAfterBreak="0">
    <w:nsid w:val="01BF3BCD"/>
    <w:multiLevelType w:val="multilevel"/>
    <w:tmpl w:val="C40A469C"/>
    <w:lvl w:ilvl="0">
      <w:start w:val="1"/>
      <w:numFmt w:val="decimal"/>
      <w:lvlText w:val="%1."/>
      <w:lvlJc w:val="left"/>
      <w:pPr>
        <w:ind w:left="360" w:hanging="360"/>
      </w:pPr>
      <w:rPr>
        <w:rFonts w:ascii="Tahoma" w:hAnsi="Tahoma" w:cs="Tahoma" w:hint="default"/>
        <w:b/>
        <w:sz w:val="20"/>
        <w:szCs w:val="20"/>
      </w:rPr>
    </w:lvl>
    <w:lvl w:ilvl="1">
      <w:start w:val="1"/>
      <w:numFmt w:val="decimal"/>
      <w:lvlText w:val="%1.%2."/>
      <w:lvlJc w:val="left"/>
      <w:pPr>
        <w:ind w:left="1425" w:hanging="432"/>
      </w:pPr>
      <w:rPr>
        <w:b/>
        <w:color w:val="auto"/>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62183D"/>
    <w:multiLevelType w:val="hybridMultilevel"/>
    <w:tmpl w:val="0AEE925E"/>
    <w:lvl w:ilvl="0" w:tplc="40789E3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2B8038D"/>
    <w:multiLevelType w:val="hybridMultilevel"/>
    <w:tmpl w:val="CD86455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 w15:restartNumberingAfterBreak="0">
    <w:nsid w:val="04A42929"/>
    <w:multiLevelType w:val="hybridMultilevel"/>
    <w:tmpl w:val="780E1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7C1FD7"/>
    <w:multiLevelType w:val="multilevel"/>
    <w:tmpl w:val="33386044"/>
    <w:lvl w:ilvl="0">
      <w:start w:val="1"/>
      <w:numFmt w:val="upperRoman"/>
      <w:pStyle w:val="Nagwek1"/>
      <w:lvlText w:val="Artukuł %1."/>
      <w:lvlJc w:val="left"/>
      <w:pPr>
        <w:tabs>
          <w:tab w:val="num" w:pos="1440"/>
        </w:tabs>
      </w:pPr>
      <w:rPr>
        <w:rFonts w:cs="Times New Roman"/>
      </w:rPr>
    </w:lvl>
    <w:lvl w:ilvl="1">
      <w:start w:val="1"/>
      <w:numFmt w:val="decimalZero"/>
      <w:pStyle w:val="Nagwek2"/>
      <w:isLgl/>
      <w:lvlText w:val="Sekcja %1.%2"/>
      <w:lvlJc w:val="left"/>
      <w:pPr>
        <w:tabs>
          <w:tab w:val="num" w:pos="1080"/>
        </w:tabs>
      </w:pPr>
      <w:rPr>
        <w:rFonts w:cs="Times New Roman"/>
      </w:rPr>
    </w:lvl>
    <w:lvl w:ilvl="2">
      <w:start w:val="1"/>
      <w:numFmt w:val="lowerLetter"/>
      <w:pStyle w:val="Nagwek3"/>
      <w:lvlText w:val="(%3)"/>
      <w:lvlJc w:val="left"/>
      <w:pPr>
        <w:tabs>
          <w:tab w:val="num" w:pos="720"/>
        </w:tabs>
        <w:ind w:left="720" w:hanging="432"/>
      </w:pPr>
      <w:rPr>
        <w:rFonts w:cs="Times New Roman"/>
      </w:rPr>
    </w:lvl>
    <w:lvl w:ilvl="3">
      <w:start w:val="1"/>
      <w:numFmt w:val="lowerRoman"/>
      <w:pStyle w:val="Nagwek4"/>
      <w:lvlText w:val="(%4)"/>
      <w:lvlJc w:val="right"/>
      <w:pPr>
        <w:tabs>
          <w:tab w:val="num" w:pos="864"/>
        </w:tabs>
        <w:ind w:left="864" w:hanging="144"/>
      </w:pPr>
      <w:rPr>
        <w:rFonts w:cs="Times New Roman"/>
      </w:rPr>
    </w:lvl>
    <w:lvl w:ilvl="4">
      <w:start w:val="1"/>
      <w:numFmt w:val="decimal"/>
      <w:pStyle w:val="Nagwek5"/>
      <w:lvlText w:val="%5)"/>
      <w:lvlJc w:val="left"/>
      <w:pPr>
        <w:tabs>
          <w:tab w:val="num" w:pos="1008"/>
        </w:tabs>
        <w:ind w:left="1008" w:hanging="432"/>
      </w:pPr>
      <w:rPr>
        <w:rFonts w:cs="Times New Roman"/>
      </w:rPr>
    </w:lvl>
    <w:lvl w:ilvl="5">
      <w:start w:val="1"/>
      <w:numFmt w:val="lowerLetter"/>
      <w:pStyle w:val="Nagwek6"/>
      <w:lvlText w:val="%6)"/>
      <w:lvlJc w:val="left"/>
      <w:pPr>
        <w:tabs>
          <w:tab w:val="num" w:pos="1152"/>
        </w:tabs>
        <w:ind w:left="1152" w:hanging="432"/>
      </w:pPr>
      <w:rPr>
        <w:rFonts w:cs="Times New Roman"/>
      </w:rPr>
    </w:lvl>
    <w:lvl w:ilvl="6">
      <w:start w:val="1"/>
      <w:numFmt w:val="decimal"/>
      <w:pStyle w:val="Nagwek7"/>
      <w:lvlText w:val="%7)"/>
      <w:lvlJc w:val="right"/>
      <w:pPr>
        <w:tabs>
          <w:tab w:val="num" w:pos="1296"/>
        </w:tabs>
        <w:ind w:left="1296" w:hanging="288"/>
      </w:pPr>
      <w:rPr>
        <w:rFonts w:ascii="Arial" w:eastAsia="Times New Roman" w:hAnsi="Arial" w:cs="Times New Roman"/>
      </w:rPr>
    </w:lvl>
    <w:lvl w:ilvl="7">
      <w:start w:val="1"/>
      <w:numFmt w:val="lowerLetter"/>
      <w:pStyle w:val="Nagwek8"/>
      <w:lvlText w:val="%8."/>
      <w:lvlJc w:val="left"/>
      <w:pPr>
        <w:tabs>
          <w:tab w:val="num" w:pos="1440"/>
        </w:tabs>
        <w:ind w:left="1440" w:hanging="432"/>
      </w:pPr>
      <w:rPr>
        <w:rFonts w:cs="Times New Roman"/>
      </w:rPr>
    </w:lvl>
    <w:lvl w:ilvl="8">
      <w:start w:val="1"/>
      <w:numFmt w:val="lowerRoman"/>
      <w:pStyle w:val="Nagwek9"/>
      <w:lvlText w:val="%9."/>
      <w:lvlJc w:val="right"/>
      <w:pPr>
        <w:tabs>
          <w:tab w:val="num" w:pos="1584"/>
        </w:tabs>
        <w:ind w:left="1584" w:hanging="144"/>
      </w:pPr>
      <w:rPr>
        <w:rFonts w:cs="Times New Roman"/>
      </w:rPr>
    </w:lvl>
  </w:abstractNum>
  <w:abstractNum w:abstractNumId="6" w15:restartNumberingAfterBreak="0">
    <w:nsid w:val="0AB97DA8"/>
    <w:multiLevelType w:val="hybridMultilevel"/>
    <w:tmpl w:val="C0B6A1EC"/>
    <w:lvl w:ilvl="0" w:tplc="4100F926">
      <w:start w:val="1"/>
      <w:numFmt w:val="bullet"/>
      <w:lvlText w:val=""/>
      <w:lvlJc w:val="left"/>
      <w:pPr>
        <w:tabs>
          <w:tab w:val="num" w:pos="696"/>
        </w:tabs>
        <w:ind w:left="69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A5FD6"/>
    <w:multiLevelType w:val="hybridMultilevel"/>
    <w:tmpl w:val="BFBE5B12"/>
    <w:lvl w:ilvl="0" w:tplc="40789E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F60B92"/>
    <w:multiLevelType w:val="hybridMultilevel"/>
    <w:tmpl w:val="B43CD132"/>
    <w:lvl w:ilvl="0" w:tplc="F3603B5A">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45C52B6"/>
    <w:multiLevelType w:val="hybridMultilevel"/>
    <w:tmpl w:val="C33ED268"/>
    <w:lvl w:ilvl="0" w:tplc="40789E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6816A2"/>
    <w:multiLevelType w:val="hybridMultilevel"/>
    <w:tmpl w:val="F0127A72"/>
    <w:lvl w:ilvl="0" w:tplc="40789E3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1A3C1F48"/>
    <w:multiLevelType w:val="multilevel"/>
    <w:tmpl w:val="7570E95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C8C4B99"/>
    <w:multiLevelType w:val="multilevel"/>
    <w:tmpl w:val="01A6880C"/>
    <w:lvl w:ilvl="0">
      <w:start w:val="1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D7B3D59"/>
    <w:multiLevelType w:val="hybridMultilevel"/>
    <w:tmpl w:val="94D09E0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1E960BD2"/>
    <w:multiLevelType w:val="hybridMultilevel"/>
    <w:tmpl w:val="8D349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0550ACD"/>
    <w:multiLevelType w:val="hybridMultilevel"/>
    <w:tmpl w:val="89EC8B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0BE5894"/>
    <w:multiLevelType w:val="hybridMultilevel"/>
    <w:tmpl w:val="BC348FA8"/>
    <w:lvl w:ilvl="0" w:tplc="40789E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AD2F69"/>
    <w:multiLevelType w:val="hybridMultilevel"/>
    <w:tmpl w:val="90F452DC"/>
    <w:lvl w:ilvl="0" w:tplc="36EC5196">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283700EF"/>
    <w:multiLevelType w:val="hybridMultilevel"/>
    <w:tmpl w:val="30E89ABE"/>
    <w:lvl w:ilvl="0" w:tplc="2212766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425942"/>
    <w:multiLevelType w:val="hybridMultilevel"/>
    <w:tmpl w:val="12849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B57620B"/>
    <w:multiLevelType w:val="hybridMultilevel"/>
    <w:tmpl w:val="1B96A1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A21C1E"/>
    <w:multiLevelType w:val="hybridMultilevel"/>
    <w:tmpl w:val="D4344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3F087F"/>
    <w:multiLevelType w:val="multilevel"/>
    <w:tmpl w:val="5DCE1A9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85601F5"/>
    <w:multiLevelType w:val="hybridMultilevel"/>
    <w:tmpl w:val="BFC0A882"/>
    <w:lvl w:ilvl="0" w:tplc="40789E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D8677BA"/>
    <w:multiLevelType w:val="hybridMultilevel"/>
    <w:tmpl w:val="BEF40C90"/>
    <w:lvl w:ilvl="0" w:tplc="42B8215A">
      <w:start w:val="1"/>
      <w:numFmt w:val="bullet"/>
      <w:lvlText w:val=""/>
      <w:lvlJc w:val="left"/>
      <w:pPr>
        <w:tabs>
          <w:tab w:val="num" w:pos="1425"/>
        </w:tabs>
        <w:ind w:left="1425" w:hanging="360"/>
      </w:pPr>
      <w:rPr>
        <w:rFonts w:ascii="Symbol" w:hAnsi="Symbol" w:hint="default"/>
      </w:rPr>
    </w:lvl>
    <w:lvl w:ilvl="1" w:tplc="04150003" w:tentative="1">
      <w:start w:val="1"/>
      <w:numFmt w:val="bullet"/>
      <w:lvlText w:val="o"/>
      <w:lvlJc w:val="left"/>
      <w:pPr>
        <w:tabs>
          <w:tab w:val="num" w:pos="2145"/>
        </w:tabs>
        <w:ind w:left="2145" w:hanging="360"/>
      </w:pPr>
      <w:rPr>
        <w:rFonts w:ascii="Courier New" w:hAnsi="Courier New" w:cs="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25" w15:restartNumberingAfterBreak="0">
    <w:nsid w:val="3D884389"/>
    <w:multiLevelType w:val="multilevel"/>
    <w:tmpl w:val="50682640"/>
    <w:lvl w:ilvl="0">
      <w:start w:val="1"/>
      <w:numFmt w:val="decimal"/>
      <w:lvlText w:val="%1."/>
      <w:lvlJc w:val="left"/>
      <w:pPr>
        <w:tabs>
          <w:tab w:val="num" w:pos="397"/>
        </w:tabs>
        <w:ind w:left="397" w:hanging="397"/>
      </w:pPr>
      <w:rPr>
        <w:rFonts w:ascii="Arial" w:hAnsi="Arial" w:hint="default"/>
        <w:b/>
        <w:i w:val="0"/>
        <w:sz w:val="24"/>
      </w:rPr>
    </w:lvl>
    <w:lvl w:ilvl="1">
      <w:start w:val="1"/>
      <w:numFmt w:val="lowerLetter"/>
      <w:pStyle w:val="Listanagkont"/>
      <w:lvlText w:val="%2."/>
      <w:lvlJc w:val="center"/>
      <w:pPr>
        <w:tabs>
          <w:tab w:val="num" w:pos="927"/>
        </w:tabs>
        <w:ind w:left="907" w:hanging="340"/>
      </w:pPr>
      <w:rPr>
        <w:rFonts w:ascii="Times New Roman" w:hAnsi="Times New Roman" w:cs="Times New Roman" w:hint="default"/>
        <w:b/>
        <w:i w:val="0"/>
        <w:sz w:val="24"/>
      </w:rPr>
    </w:lvl>
    <w:lvl w:ilvl="2">
      <w:start w:val="1"/>
      <w:numFmt w:val="bullet"/>
      <w:lvlText w:val=""/>
      <w:lvlJc w:val="left"/>
      <w:pPr>
        <w:tabs>
          <w:tab w:val="num" w:pos="1418"/>
        </w:tabs>
        <w:ind w:left="1418" w:hanging="397"/>
      </w:pPr>
      <w:rPr>
        <w:rFonts w:ascii="Symbol" w:hAnsi="Symbol" w:hint="default"/>
        <w:sz w:val="24"/>
      </w:rPr>
    </w:lvl>
    <w:lvl w:ilvl="3">
      <w:start w:val="1"/>
      <w:numFmt w:val="lowerLetter"/>
      <w:lvlText w:val="%4)"/>
      <w:lvlJc w:val="left"/>
      <w:pPr>
        <w:tabs>
          <w:tab w:val="num" w:pos="1437"/>
        </w:tabs>
        <w:ind w:left="1437" w:hanging="360"/>
      </w:pPr>
      <w:rPr>
        <w:rFonts w:hint="default"/>
        <w:sz w:val="24"/>
      </w:rPr>
    </w:lvl>
    <w:lvl w:ilvl="4">
      <w:start w:val="1"/>
      <w:numFmt w:val="lowerLetter"/>
      <w:lvlText w:val="(%5)"/>
      <w:lvlJc w:val="left"/>
      <w:pPr>
        <w:tabs>
          <w:tab w:val="num" w:pos="1797"/>
        </w:tabs>
        <w:ind w:left="1797" w:hanging="360"/>
      </w:pPr>
      <w:rPr>
        <w:rFonts w:hint="default"/>
      </w:rPr>
    </w:lvl>
    <w:lvl w:ilvl="5">
      <w:start w:val="1"/>
      <w:numFmt w:val="lowerRoman"/>
      <w:lvlText w:val="(%6)"/>
      <w:lvlJc w:val="left"/>
      <w:pPr>
        <w:tabs>
          <w:tab w:val="num" w:pos="2157"/>
        </w:tabs>
        <w:ind w:left="2157" w:hanging="360"/>
      </w:pPr>
      <w:rPr>
        <w:rFonts w:hint="default"/>
      </w:rPr>
    </w:lvl>
    <w:lvl w:ilvl="6">
      <w:start w:val="1"/>
      <w:numFmt w:val="decimal"/>
      <w:lvlText w:val="%7."/>
      <w:lvlJc w:val="left"/>
      <w:pPr>
        <w:tabs>
          <w:tab w:val="num" w:pos="2517"/>
        </w:tabs>
        <w:ind w:left="2517" w:hanging="360"/>
      </w:pPr>
      <w:rPr>
        <w:rFonts w:hint="default"/>
      </w:rPr>
    </w:lvl>
    <w:lvl w:ilvl="7">
      <w:start w:val="1"/>
      <w:numFmt w:val="lowerLetter"/>
      <w:lvlText w:val="%8."/>
      <w:lvlJc w:val="left"/>
      <w:pPr>
        <w:tabs>
          <w:tab w:val="num" w:pos="2877"/>
        </w:tabs>
        <w:ind w:left="2877" w:hanging="360"/>
      </w:pPr>
      <w:rPr>
        <w:rFonts w:hint="default"/>
      </w:rPr>
    </w:lvl>
    <w:lvl w:ilvl="8">
      <w:start w:val="1"/>
      <w:numFmt w:val="lowerRoman"/>
      <w:lvlText w:val="%9."/>
      <w:lvlJc w:val="left"/>
      <w:pPr>
        <w:tabs>
          <w:tab w:val="num" w:pos="3237"/>
        </w:tabs>
        <w:ind w:left="3237" w:hanging="360"/>
      </w:pPr>
      <w:rPr>
        <w:rFonts w:hint="default"/>
      </w:rPr>
    </w:lvl>
  </w:abstractNum>
  <w:abstractNum w:abstractNumId="26" w15:restartNumberingAfterBreak="0">
    <w:nsid w:val="42BC7042"/>
    <w:multiLevelType w:val="hybridMultilevel"/>
    <w:tmpl w:val="E83A7D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63B0E52"/>
    <w:multiLevelType w:val="hybridMultilevel"/>
    <w:tmpl w:val="1F7E9B8E"/>
    <w:lvl w:ilvl="0" w:tplc="40789E3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69B5E51"/>
    <w:multiLevelType w:val="multilevel"/>
    <w:tmpl w:val="A7BC4CE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9E94659"/>
    <w:multiLevelType w:val="hybridMultilevel"/>
    <w:tmpl w:val="3B06D624"/>
    <w:lvl w:ilvl="0" w:tplc="40789E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4AB24275"/>
    <w:multiLevelType w:val="multilevel"/>
    <w:tmpl w:val="AA782F68"/>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02C75EE"/>
    <w:multiLevelType w:val="hybridMultilevel"/>
    <w:tmpl w:val="EC12EFF2"/>
    <w:lvl w:ilvl="0" w:tplc="40789E3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2F01126"/>
    <w:multiLevelType w:val="hybridMultilevel"/>
    <w:tmpl w:val="422CE42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59D22105"/>
    <w:multiLevelType w:val="hybridMultilevel"/>
    <w:tmpl w:val="29FAB7AE"/>
    <w:lvl w:ilvl="0" w:tplc="6CB0201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592693"/>
    <w:multiLevelType w:val="hybridMultilevel"/>
    <w:tmpl w:val="2C90E1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D0556AF"/>
    <w:multiLevelType w:val="hybridMultilevel"/>
    <w:tmpl w:val="5C3032F4"/>
    <w:lvl w:ilvl="0" w:tplc="40789E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D1E23B2"/>
    <w:multiLevelType w:val="hybridMultilevel"/>
    <w:tmpl w:val="1F78991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5EE66FEC"/>
    <w:multiLevelType w:val="hybridMultilevel"/>
    <w:tmpl w:val="25C43D7E"/>
    <w:lvl w:ilvl="0" w:tplc="40789E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680B21"/>
    <w:multiLevelType w:val="hybridMultilevel"/>
    <w:tmpl w:val="81C62324"/>
    <w:lvl w:ilvl="0" w:tplc="0400B5C6">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2F06196"/>
    <w:multiLevelType w:val="hybridMultilevel"/>
    <w:tmpl w:val="4896183A"/>
    <w:lvl w:ilvl="0" w:tplc="F28A41BC">
      <w:start w:val="1"/>
      <w:numFmt w:val="bullet"/>
      <w:lvlText w:val=""/>
      <w:lvlJc w:val="left"/>
      <w:pPr>
        <w:ind w:left="1004" w:hanging="36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63713BFF"/>
    <w:multiLevelType w:val="hybridMultilevel"/>
    <w:tmpl w:val="EFBE0C1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644C0C62"/>
    <w:multiLevelType w:val="hybridMultilevel"/>
    <w:tmpl w:val="96EA3BF4"/>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42" w15:restartNumberingAfterBreak="0">
    <w:nsid w:val="67B3175D"/>
    <w:multiLevelType w:val="hybridMultilevel"/>
    <w:tmpl w:val="F61C1F7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3" w15:restartNumberingAfterBreak="0">
    <w:nsid w:val="6D785E14"/>
    <w:multiLevelType w:val="hybridMultilevel"/>
    <w:tmpl w:val="CFF809E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6E660E7D"/>
    <w:multiLevelType w:val="hybridMultilevel"/>
    <w:tmpl w:val="EB86FD48"/>
    <w:lvl w:ilvl="0" w:tplc="40789E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9F10C9"/>
    <w:multiLevelType w:val="hybridMultilevel"/>
    <w:tmpl w:val="49E8D5A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704607EC"/>
    <w:multiLevelType w:val="hybridMultilevel"/>
    <w:tmpl w:val="2148369C"/>
    <w:lvl w:ilvl="0" w:tplc="50BCCE9E">
      <w:start w:val="1"/>
      <w:numFmt w:val="lowerLetter"/>
      <w:lvlText w:val="%1)"/>
      <w:lvlJc w:val="left"/>
      <w:pPr>
        <w:ind w:left="1080" w:hanging="360"/>
      </w:pPr>
      <w:rPr>
        <w:rFonts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0A373BC"/>
    <w:multiLevelType w:val="hybridMultilevel"/>
    <w:tmpl w:val="6E1EEC84"/>
    <w:lvl w:ilvl="0" w:tplc="0400B5C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7280573E"/>
    <w:multiLevelType w:val="hybridMultilevel"/>
    <w:tmpl w:val="803026DC"/>
    <w:lvl w:ilvl="0" w:tplc="E8968970">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5936CD3"/>
    <w:multiLevelType w:val="hybridMultilevel"/>
    <w:tmpl w:val="5B0A19A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7966163A"/>
    <w:multiLevelType w:val="multilevel"/>
    <w:tmpl w:val="C5C0F476"/>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7999473F"/>
    <w:multiLevelType w:val="hybridMultilevel"/>
    <w:tmpl w:val="F45C0E9A"/>
    <w:lvl w:ilvl="0" w:tplc="E8968970">
      <w:start w:val="1"/>
      <w:numFmt w:val="bullet"/>
      <w:lvlText w:val=""/>
      <w:lvlJc w:val="left"/>
      <w:pPr>
        <w:ind w:left="1204" w:hanging="360"/>
      </w:pPr>
      <w:rPr>
        <w:rFonts w:ascii="Symbol" w:hAnsi="Symbol" w:hint="default"/>
        <w:sz w:val="20"/>
      </w:rPr>
    </w:lvl>
    <w:lvl w:ilvl="1" w:tplc="04150003" w:tentative="1">
      <w:start w:val="1"/>
      <w:numFmt w:val="bullet"/>
      <w:lvlText w:val="o"/>
      <w:lvlJc w:val="left"/>
      <w:pPr>
        <w:ind w:left="1924" w:hanging="360"/>
      </w:pPr>
      <w:rPr>
        <w:rFonts w:ascii="Courier New" w:hAnsi="Courier New" w:cs="Courier New" w:hint="default"/>
      </w:rPr>
    </w:lvl>
    <w:lvl w:ilvl="2" w:tplc="04150005" w:tentative="1">
      <w:start w:val="1"/>
      <w:numFmt w:val="bullet"/>
      <w:lvlText w:val=""/>
      <w:lvlJc w:val="left"/>
      <w:pPr>
        <w:ind w:left="2644" w:hanging="360"/>
      </w:pPr>
      <w:rPr>
        <w:rFonts w:ascii="Wingdings" w:hAnsi="Wingdings" w:hint="default"/>
      </w:rPr>
    </w:lvl>
    <w:lvl w:ilvl="3" w:tplc="04150001" w:tentative="1">
      <w:start w:val="1"/>
      <w:numFmt w:val="bullet"/>
      <w:lvlText w:val=""/>
      <w:lvlJc w:val="left"/>
      <w:pPr>
        <w:ind w:left="3364" w:hanging="360"/>
      </w:pPr>
      <w:rPr>
        <w:rFonts w:ascii="Symbol" w:hAnsi="Symbol" w:hint="default"/>
      </w:rPr>
    </w:lvl>
    <w:lvl w:ilvl="4" w:tplc="04150003" w:tentative="1">
      <w:start w:val="1"/>
      <w:numFmt w:val="bullet"/>
      <w:lvlText w:val="o"/>
      <w:lvlJc w:val="left"/>
      <w:pPr>
        <w:ind w:left="4084" w:hanging="360"/>
      </w:pPr>
      <w:rPr>
        <w:rFonts w:ascii="Courier New" w:hAnsi="Courier New" w:cs="Courier New" w:hint="default"/>
      </w:rPr>
    </w:lvl>
    <w:lvl w:ilvl="5" w:tplc="04150005" w:tentative="1">
      <w:start w:val="1"/>
      <w:numFmt w:val="bullet"/>
      <w:lvlText w:val=""/>
      <w:lvlJc w:val="left"/>
      <w:pPr>
        <w:ind w:left="4804" w:hanging="360"/>
      </w:pPr>
      <w:rPr>
        <w:rFonts w:ascii="Wingdings" w:hAnsi="Wingdings" w:hint="default"/>
      </w:rPr>
    </w:lvl>
    <w:lvl w:ilvl="6" w:tplc="04150001" w:tentative="1">
      <w:start w:val="1"/>
      <w:numFmt w:val="bullet"/>
      <w:lvlText w:val=""/>
      <w:lvlJc w:val="left"/>
      <w:pPr>
        <w:ind w:left="5524" w:hanging="360"/>
      </w:pPr>
      <w:rPr>
        <w:rFonts w:ascii="Symbol" w:hAnsi="Symbol" w:hint="default"/>
      </w:rPr>
    </w:lvl>
    <w:lvl w:ilvl="7" w:tplc="04150003" w:tentative="1">
      <w:start w:val="1"/>
      <w:numFmt w:val="bullet"/>
      <w:lvlText w:val="o"/>
      <w:lvlJc w:val="left"/>
      <w:pPr>
        <w:ind w:left="6244" w:hanging="360"/>
      </w:pPr>
      <w:rPr>
        <w:rFonts w:ascii="Courier New" w:hAnsi="Courier New" w:cs="Courier New" w:hint="default"/>
      </w:rPr>
    </w:lvl>
    <w:lvl w:ilvl="8" w:tplc="04150005" w:tentative="1">
      <w:start w:val="1"/>
      <w:numFmt w:val="bullet"/>
      <w:lvlText w:val=""/>
      <w:lvlJc w:val="left"/>
      <w:pPr>
        <w:ind w:left="6964" w:hanging="360"/>
      </w:pPr>
      <w:rPr>
        <w:rFonts w:ascii="Wingdings" w:hAnsi="Wingdings" w:hint="default"/>
      </w:rPr>
    </w:lvl>
  </w:abstractNum>
  <w:abstractNum w:abstractNumId="52" w15:restartNumberingAfterBreak="0">
    <w:nsid w:val="7B274D97"/>
    <w:multiLevelType w:val="hybridMultilevel"/>
    <w:tmpl w:val="F05822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DAF6E92"/>
    <w:multiLevelType w:val="hybridMultilevel"/>
    <w:tmpl w:val="301C031E"/>
    <w:lvl w:ilvl="0" w:tplc="0400B5C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5"/>
  </w:num>
  <w:num w:numId="2">
    <w:abstractNumId w:val="25"/>
  </w:num>
  <w:num w:numId="3">
    <w:abstractNumId w:val="1"/>
  </w:num>
  <w:num w:numId="4">
    <w:abstractNumId w:val="46"/>
  </w:num>
  <w:num w:numId="5">
    <w:abstractNumId w:val="43"/>
  </w:num>
  <w:num w:numId="6">
    <w:abstractNumId w:val="32"/>
  </w:num>
  <w:num w:numId="7">
    <w:abstractNumId w:val="13"/>
  </w:num>
  <w:num w:numId="8">
    <w:abstractNumId w:val="42"/>
  </w:num>
  <w:num w:numId="9">
    <w:abstractNumId w:val="3"/>
  </w:num>
  <w:num w:numId="10">
    <w:abstractNumId w:val="52"/>
  </w:num>
  <w:num w:numId="11">
    <w:abstractNumId w:val="29"/>
  </w:num>
  <w:num w:numId="12">
    <w:abstractNumId w:val="14"/>
  </w:num>
  <w:num w:numId="13">
    <w:abstractNumId w:val="30"/>
  </w:num>
  <w:num w:numId="14">
    <w:abstractNumId w:val="27"/>
  </w:num>
  <w:num w:numId="15">
    <w:abstractNumId w:val="37"/>
  </w:num>
  <w:num w:numId="16">
    <w:abstractNumId w:val="41"/>
  </w:num>
  <w:num w:numId="17">
    <w:abstractNumId w:val="11"/>
  </w:num>
  <w:num w:numId="18">
    <w:abstractNumId w:val="39"/>
  </w:num>
  <w:num w:numId="19">
    <w:abstractNumId w:val="7"/>
  </w:num>
  <w:num w:numId="20">
    <w:abstractNumId w:val="17"/>
  </w:num>
  <w:num w:numId="21">
    <w:abstractNumId w:val="45"/>
  </w:num>
  <w:num w:numId="22">
    <w:abstractNumId w:val="23"/>
  </w:num>
  <w:num w:numId="23">
    <w:abstractNumId w:val="51"/>
  </w:num>
  <w:num w:numId="24">
    <w:abstractNumId w:val="20"/>
  </w:num>
  <w:num w:numId="25">
    <w:abstractNumId w:val="12"/>
  </w:num>
  <w:num w:numId="26">
    <w:abstractNumId w:val="26"/>
  </w:num>
  <w:num w:numId="27">
    <w:abstractNumId w:val="24"/>
  </w:num>
  <w:num w:numId="28">
    <w:abstractNumId w:val="38"/>
  </w:num>
  <w:num w:numId="29">
    <w:abstractNumId w:val="9"/>
  </w:num>
  <w:num w:numId="30">
    <w:abstractNumId w:val="6"/>
  </w:num>
  <w:num w:numId="31">
    <w:abstractNumId w:val="22"/>
  </w:num>
  <w:num w:numId="32">
    <w:abstractNumId w:val="50"/>
  </w:num>
  <w:num w:numId="33">
    <w:abstractNumId w:val="33"/>
  </w:num>
  <w:num w:numId="34">
    <w:abstractNumId w:val="19"/>
  </w:num>
  <w:num w:numId="35">
    <w:abstractNumId w:val="35"/>
  </w:num>
  <w:num w:numId="36">
    <w:abstractNumId w:val="15"/>
  </w:num>
  <w:num w:numId="37">
    <w:abstractNumId w:val="10"/>
  </w:num>
  <w:num w:numId="38">
    <w:abstractNumId w:val="47"/>
  </w:num>
  <w:num w:numId="39">
    <w:abstractNumId w:val="44"/>
  </w:num>
  <w:num w:numId="40">
    <w:abstractNumId w:val="53"/>
  </w:num>
  <w:num w:numId="41">
    <w:abstractNumId w:val="8"/>
  </w:num>
  <w:num w:numId="42">
    <w:abstractNumId w:val="18"/>
  </w:num>
  <w:num w:numId="43">
    <w:abstractNumId w:val="31"/>
  </w:num>
  <w:num w:numId="44">
    <w:abstractNumId w:val="2"/>
  </w:num>
  <w:num w:numId="45">
    <w:abstractNumId w:val="40"/>
  </w:num>
  <w:num w:numId="46">
    <w:abstractNumId w:val="49"/>
  </w:num>
  <w:num w:numId="47">
    <w:abstractNumId w:val="4"/>
  </w:num>
  <w:num w:numId="48">
    <w:abstractNumId w:val="36"/>
  </w:num>
  <w:num w:numId="49">
    <w:abstractNumId w:val="48"/>
  </w:num>
  <w:num w:numId="50">
    <w:abstractNumId w:val="21"/>
  </w:num>
  <w:num w:numId="51">
    <w:abstractNumId w:val="16"/>
  </w:num>
  <w:num w:numId="52">
    <w:abstractNumId w:val="34"/>
  </w:num>
  <w:num w:numId="53">
    <w:abstractNumId w:val="28"/>
  </w:num>
  <w:num w:numId="54">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B3C"/>
    <w:rsid w:val="00000BA5"/>
    <w:rsid w:val="000012F6"/>
    <w:rsid w:val="00001E04"/>
    <w:rsid w:val="00001F89"/>
    <w:rsid w:val="00002709"/>
    <w:rsid w:val="00002885"/>
    <w:rsid w:val="00002AF5"/>
    <w:rsid w:val="00002B6C"/>
    <w:rsid w:val="00002B80"/>
    <w:rsid w:val="00003148"/>
    <w:rsid w:val="00003202"/>
    <w:rsid w:val="00003455"/>
    <w:rsid w:val="00004C94"/>
    <w:rsid w:val="000050C9"/>
    <w:rsid w:val="00005701"/>
    <w:rsid w:val="000059D4"/>
    <w:rsid w:val="00005B93"/>
    <w:rsid w:val="00005E0C"/>
    <w:rsid w:val="00007BE7"/>
    <w:rsid w:val="00007D0B"/>
    <w:rsid w:val="00007F9F"/>
    <w:rsid w:val="00010130"/>
    <w:rsid w:val="00010322"/>
    <w:rsid w:val="00010946"/>
    <w:rsid w:val="000113B4"/>
    <w:rsid w:val="00011C80"/>
    <w:rsid w:val="00011F17"/>
    <w:rsid w:val="000120A7"/>
    <w:rsid w:val="00012660"/>
    <w:rsid w:val="000143AD"/>
    <w:rsid w:val="00015D37"/>
    <w:rsid w:val="00015DED"/>
    <w:rsid w:val="000160F4"/>
    <w:rsid w:val="00016A83"/>
    <w:rsid w:val="00016D6D"/>
    <w:rsid w:val="000175BF"/>
    <w:rsid w:val="00017A1A"/>
    <w:rsid w:val="00017C79"/>
    <w:rsid w:val="00017DE6"/>
    <w:rsid w:val="0002071D"/>
    <w:rsid w:val="000208A5"/>
    <w:rsid w:val="0002107B"/>
    <w:rsid w:val="00021467"/>
    <w:rsid w:val="0002165A"/>
    <w:rsid w:val="00022366"/>
    <w:rsid w:val="00023104"/>
    <w:rsid w:val="0002342E"/>
    <w:rsid w:val="000235F7"/>
    <w:rsid w:val="000236D8"/>
    <w:rsid w:val="000244DF"/>
    <w:rsid w:val="00024C00"/>
    <w:rsid w:val="00025497"/>
    <w:rsid w:val="00025F8C"/>
    <w:rsid w:val="000260EC"/>
    <w:rsid w:val="000275FF"/>
    <w:rsid w:val="00027F6B"/>
    <w:rsid w:val="00030E91"/>
    <w:rsid w:val="0003127C"/>
    <w:rsid w:val="00032777"/>
    <w:rsid w:val="000343FD"/>
    <w:rsid w:val="00035C3B"/>
    <w:rsid w:val="00035E80"/>
    <w:rsid w:val="00036F16"/>
    <w:rsid w:val="000373DD"/>
    <w:rsid w:val="00040FB2"/>
    <w:rsid w:val="00041C43"/>
    <w:rsid w:val="000422B0"/>
    <w:rsid w:val="00042A5D"/>
    <w:rsid w:val="00042EF0"/>
    <w:rsid w:val="00043097"/>
    <w:rsid w:val="00043928"/>
    <w:rsid w:val="00043EFD"/>
    <w:rsid w:val="0004412C"/>
    <w:rsid w:val="0004435A"/>
    <w:rsid w:val="00044692"/>
    <w:rsid w:val="000452D9"/>
    <w:rsid w:val="00045B71"/>
    <w:rsid w:val="00046F82"/>
    <w:rsid w:val="0005246B"/>
    <w:rsid w:val="00052553"/>
    <w:rsid w:val="00052882"/>
    <w:rsid w:val="00052F0C"/>
    <w:rsid w:val="00053623"/>
    <w:rsid w:val="0005450F"/>
    <w:rsid w:val="00055CB3"/>
    <w:rsid w:val="000560C5"/>
    <w:rsid w:val="00056701"/>
    <w:rsid w:val="00057A51"/>
    <w:rsid w:val="0006108C"/>
    <w:rsid w:val="00061E11"/>
    <w:rsid w:val="00062102"/>
    <w:rsid w:val="000626A5"/>
    <w:rsid w:val="00062B37"/>
    <w:rsid w:val="000631D8"/>
    <w:rsid w:val="00064B2B"/>
    <w:rsid w:val="00064FD9"/>
    <w:rsid w:val="00065BD1"/>
    <w:rsid w:val="00066D78"/>
    <w:rsid w:val="000679CD"/>
    <w:rsid w:val="00067DB7"/>
    <w:rsid w:val="000707AB"/>
    <w:rsid w:val="0007089B"/>
    <w:rsid w:val="00070AB4"/>
    <w:rsid w:val="00070BE8"/>
    <w:rsid w:val="00070FC9"/>
    <w:rsid w:val="0007130B"/>
    <w:rsid w:val="000726D9"/>
    <w:rsid w:val="000726F2"/>
    <w:rsid w:val="00072E08"/>
    <w:rsid w:val="000748F4"/>
    <w:rsid w:val="00076047"/>
    <w:rsid w:val="00076C53"/>
    <w:rsid w:val="00076DAA"/>
    <w:rsid w:val="00081AB7"/>
    <w:rsid w:val="0008338B"/>
    <w:rsid w:val="00083E18"/>
    <w:rsid w:val="000842E5"/>
    <w:rsid w:val="00084919"/>
    <w:rsid w:val="00085127"/>
    <w:rsid w:val="000853EC"/>
    <w:rsid w:val="00086219"/>
    <w:rsid w:val="00086838"/>
    <w:rsid w:val="000871F3"/>
    <w:rsid w:val="00087543"/>
    <w:rsid w:val="00087B98"/>
    <w:rsid w:val="000906FB"/>
    <w:rsid w:val="00090BDA"/>
    <w:rsid w:val="00090C26"/>
    <w:rsid w:val="00090D93"/>
    <w:rsid w:val="00091004"/>
    <w:rsid w:val="000941ED"/>
    <w:rsid w:val="00094630"/>
    <w:rsid w:val="00094A17"/>
    <w:rsid w:val="00094E3D"/>
    <w:rsid w:val="000956BA"/>
    <w:rsid w:val="000956D4"/>
    <w:rsid w:val="00095C8B"/>
    <w:rsid w:val="00096A56"/>
    <w:rsid w:val="0009762A"/>
    <w:rsid w:val="000A2478"/>
    <w:rsid w:val="000A2E4C"/>
    <w:rsid w:val="000A47DB"/>
    <w:rsid w:val="000A4ADB"/>
    <w:rsid w:val="000A7BC2"/>
    <w:rsid w:val="000B073F"/>
    <w:rsid w:val="000B136D"/>
    <w:rsid w:val="000B1A2A"/>
    <w:rsid w:val="000B1B88"/>
    <w:rsid w:val="000B2326"/>
    <w:rsid w:val="000B2BDB"/>
    <w:rsid w:val="000B326E"/>
    <w:rsid w:val="000B4114"/>
    <w:rsid w:val="000B5273"/>
    <w:rsid w:val="000B568A"/>
    <w:rsid w:val="000B5BD3"/>
    <w:rsid w:val="000B70EC"/>
    <w:rsid w:val="000B7663"/>
    <w:rsid w:val="000B798A"/>
    <w:rsid w:val="000B7E19"/>
    <w:rsid w:val="000C0764"/>
    <w:rsid w:val="000C0791"/>
    <w:rsid w:val="000C1021"/>
    <w:rsid w:val="000C1C41"/>
    <w:rsid w:val="000C1E9F"/>
    <w:rsid w:val="000C315C"/>
    <w:rsid w:val="000C43AF"/>
    <w:rsid w:val="000C4423"/>
    <w:rsid w:val="000C50CE"/>
    <w:rsid w:val="000C5121"/>
    <w:rsid w:val="000C5E84"/>
    <w:rsid w:val="000C6CB9"/>
    <w:rsid w:val="000C6D7F"/>
    <w:rsid w:val="000C794F"/>
    <w:rsid w:val="000C7F8F"/>
    <w:rsid w:val="000D33AA"/>
    <w:rsid w:val="000D43DF"/>
    <w:rsid w:val="000D4CCF"/>
    <w:rsid w:val="000D54C9"/>
    <w:rsid w:val="000D54D7"/>
    <w:rsid w:val="000D7044"/>
    <w:rsid w:val="000E0E63"/>
    <w:rsid w:val="000E293C"/>
    <w:rsid w:val="000E2965"/>
    <w:rsid w:val="000E4663"/>
    <w:rsid w:val="000E4872"/>
    <w:rsid w:val="000E54BE"/>
    <w:rsid w:val="000E5936"/>
    <w:rsid w:val="000E6350"/>
    <w:rsid w:val="000E6594"/>
    <w:rsid w:val="000E71DE"/>
    <w:rsid w:val="000F0AEB"/>
    <w:rsid w:val="000F0D87"/>
    <w:rsid w:val="000F113A"/>
    <w:rsid w:val="000F20A4"/>
    <w:rsid w:val="000F2B6A"/>
    <w:rsid w:val="000F2E79"/>
    <w:rsid w:val="000F34DB"/>
    <w:rsid w:val="000F3E2A"/>
    <w:rsid w:val="000F49E9"/>
    <w:rsid w:val="000F54AF"/>
    <w:rsid w:val="000F667B"/>
    <w:rsid w:val="000F7348"/>
    <w:rsid w:val="000F7813"/>
    <w:rsid w:val="000F7EAE"/>
    <w:rsid w:val="001003BC"/>
    <w:rsid w:val="0010068C"/>
    <w:rsid w:val="0010100F"/>
    <w:rsid w:val="00101B86"/>
    <w:rsid w:val="0010214A"/>
    <w:rsid w:val="00102191"/>
    <w:rsid w:val="00102AE7"/>
    <w:rsid w:val="00104281"/>
    <w:rsid w:val="00104EF7"/>
    <w:rsid w:val="00104F3C"/>
    <w:rsid w:val="001055B5"/>
    <w:rsid w:val="001057AE"/>
    <w:rsid w:val="0010602D"/>
    <w:rsid w:val="0010622A"/>
    <w:rsid w:val="00107DDF"/>
    <w:rsid w:val="00107F5E"/>
    <w:rsid w:val="001114B8"/>
    <w:rsid w:val="00111DD2"/>
    <w:rsid w:val="00111DD7"/>
    <w:rsid w:val="00112300"/>
    <w:rsid w:val="00113DB1"/>
    <w:rsid w:val="00114B78"/>
    <w:rsid w:val="001156B3"/>
    <w:rsid w:val="0011603C"/>
    <w:rsid w:val="001168B5"/>
    <w:rsid w:val="0011695F"/>
    <w:rsid w:val="0011755D"/>
    <w:rsid w:val="00117DCF"/>
    <w:rsid w:val="00117F2C"/>
    <w:rsid w:val="0012008D"/>
    <w:rsid w:val="00120167"/>
    <w:rsid w:val="0012078C"/>
    <w:rsid w:val="00120E56"/>
    <w:rsid w:val="00121655"/>
    <w:rsid w:val="00121C08"/>
    <w:rsid w:val="001264B6"/>
    <w:rsid w:val="001266C5"/>
    <w:rsid w:val="001279E1"/>
    <w:rsid w:val="00127D45"/>
    <w:rsid w:val="00131223"/>
    <w:rsid w:val="001327FC"/>
    <w:rsid w:val="00132841"/>
    <w:rsid w:val="00132C95"/>
    <w:rsid w:val="00132D15"/>
    <w:rsid w:val="00133321"/>
    <w:rsid w:val="00133E97"/>
    <w:rsid w:val="00133F8A"/>
    <w:rsid w:val="00134CDE"/>
    <w:rsid w:val="00135254"/>
    <w:rsid w:val="00135475"/>
    <w:rsid w:val="00135540"/>
    <w:rsid w:val="0013631B"/>
    <w:rsid w:val="00136678"/>
    <w:rsid w:val="0013694D"/>
    <w:rsid w:val="001369DB"/>
    <w:rsid w:val="00136FAA"/>
    <w:rsid w:val="00137DB9"/>
    <w:rsid w:val="001404D5"/>
    <w:rsid w:val="00140BE7"/>
    <w:rsid w:val="00140FA2"/>
    <w:rsid w:val="00140FA4"/>
    <w:rsid w:val="00142104"/>
    <w:rsid w:val="00143223"/>
    <w:rsid w:val="00143956"/>
    <w:rsid w:val="00143C9F"/>
    <w:rsid w:val="00144C3B"/>
    <w:rsid w:val="00145D2D"/>
    <w:rsid w:val="0014691F"/>
    <w:rsid w:val="00147275"/>
    <w:rsid w:val="0014732E"/>
    <w:rsid w:val="00150266"/>
    <w:rsid w:val="00150A35"/>
    <w:rsid w:val="00150C35"/>
    <w:rsid w:val="00150FE0"/>
    <w:rsid w:val="001512D0"/>
    <w:rsid w:val="001512F3"/>
    <w:rsid w:val="001516C0"/>
    <w:rsid w:val="0015211C"/>
    <w:rsid w:val="00152346"/>
    <w:rsid w:val="0015370E"/>
    <w:rsid w:val="001545B7"/>
    <w:rsid w:val="00154818"/>
    <w:rsid w:val="00155CD1"/>
    <w:rsid w:val="00156502"/>
    <w:rsid w:val="00156623"/>
    <w:rsid w:val="00156B5F"/>
    <w:rsid w:val="0015756D"/>
    <w:rsid w:val="001610F4"/>
    <w:rsid w:val="00163453"/>
    <w:rsid w:val="001637AC"/>
    <w:rsid w:val="00164F77"/>
    <w:rsid w:val="00165528"/>
    <w:rsid w:val="00165BC5"/>
    <w:rsid w:val="00165E89"/>
    <w:rsid w:val="00165F94"/>
    <w:rsid w:val="00167571"/>
    <w:rsid w:val="00167573"/>
    <w:rsid w:val="00167FA3"/>
    <w:rsid w:val="00170810"/>
    <w:rsid w:val="00170B7C"/>
    <w:rsid w:val="0017170B"/>
    <w:rsid w:val="00171921"/>
    <w:rsid w:val="00171981"/>
    <w:rsid w:val="00171A75"/>
    <w:rsid w:val="00171AC3"/>
    <w:rsid w:val="00171F4A"/>
    <w:rsid w:val="0017210B"/>
    <w:rsid w:val="00172759"/>
    <w:rsid w:val="001729EB"/>
    <w:rsid w:val="00172CAA"/>
    <w:rsid w:val="001733E0"/>
    <w:rsid w:val="00173B2E"/>
    <w:rsid w:val="001741C5"/>
    <w:rsid w:val="0017455D"/>
    <w:rsid w:val="0017459B"/>
    <w:rsid w:val="001748E8"/>
    <w:rsid w:val="0017517E"/>
    <w:rsid w:val="001752F9"/>
    <w:rsid w:val="00175EF2"/>
    <w:rsid w:val="00176385"/>
    <w:rsid w:val="00176FFF"/>
    <w:rsid w:val="00177552"/>
    <w:rsid w:val="00177D74"/>
    <w:rsid w:val="0018061E"/>
    <w:rsid w:val="00181522"/>
    <w:rsid w:val="00182416"/>
    <w:rsid w:val="0018261D"/>
    <w:rsid w:val="0018287B"/>
    <w:rsid w:val="0018331B"/>
    <w:rsid w:val="00183839"/>
    <w:rsid w:val="00183873"/>
    <w:rsid w:val="00183A2C"/>
    <w:rsid w:val="00184428"/>
    <w:rsid w:val="00185017"/>
    <w:rsid w:val="00186862"/>
    <w:rsid w:val="00191099"/>
    <w:rsid w:val="00191264"/>
    <w:rsid w:val="00191C90"/>
    <w:rsid w:val="00191D5C"/>
    <w:rsid w:val="00192150"/>
    <w:rsid w:val="0019227E"/>
    <w:rsid w:val="00193058"/>
    <w:rsid w:val="0019317E"/>
    <w:rsid w:val="001944E3"/>
    <w:rsid w:val="00194E9A"/>
    <w:rsid w:val="00194F03"/>
    <w:rsid w:val="001952C0"/>
    <w:rsid w:val="0019545B"/>
    <w:rsid w:val="001959DB"/>
    <w:rsid w:val="001962BD"/>
    <w:rsid w:val="00197A68"/>
    <w:rsid w:val="00197B7D"/>
    <w:rsid w:val="001A01D5"/>
    <w:rsid w:val="001A021D"/>
    <w:rsid w:val="001A05CF"/>
    <w:rsid w:val="001A0E50"/>
    <w:rsid w:val="001A2244"/>
    <w:rsid w:val="001A25CD"/>
    <w:rsid w:val="001A2FA8"/>
    <w:rsid w:val="001A2FAB"/>
    <w:rsid w:val="001A3095"/>
    <w:rsid w:val="001A474C"/>
    <w:rsid w:val="001A4854"/>
    <w:rsid w:val="001A5C2A"/>
    <w:rsid w:val="001A6936"/>
    <w:rsid w:val="001A69AA"/>
    <w:rsid w:val="001A754C"/>
    <w:rsid w:val="001A7FFE"/>
    <w:rsid w:val="001B01B6"/>
    <w:rsid w:val="001B06B6"/>
    <w:rsid w:val="001B1BA6"/>
    <w:rsid w:val="001B4384"/>
    <w:rsid w:val="001B4460"/>
    <w:rsid w:val="001B4649"/>
    <w:rsid w:val="001B4953"/>
    <w:rsid w:val="001B5D9F"/>
    <w:rsid w:val="001B6285"/>
    <w:rsid w:val="001B6767"/>
    <w:rsid w:val="001B6DF9"/>
    <w:rsid w:val="001B759A"/>
    <w:rsid w:val="001C10FC"/>
    <w:rsid w:val="001C1E6A"/>
    <w:rsid w:val="001C2F86"/>
    <w:rsid w:val="001C4C3B"/>
    <w:rsid w:val="001C5151"/>
    <w:rsid w:val="001C546E"/>
    <w:rsid w:val="001C5EE8"/>
    <w:rsid w:val="001C640C"/>
    <w:rsid w:val="001C6BC7"/>
    <w:rsid w:val="001C7C1E"/>
    <w:rsid w:val="001D1D9E"/>
    <w:rsid w:val="001D28D0"/>
    <w:rsid w:val="001D325E"/>
    <w:rsid w:val="001D4A42"/>
    <w:rsid w:val="001D4B6D"/>
    <w:rsid w:val="001D71D1"/>
    <w:rsid w:val="001D770F"/>
    <w:rsid w:val="001E26EC"/>
    <w:rsid w:val="001E27C6"/>
    <w:rsid w:val="001E3EEE"/>
    <w:rsid w:val="001E429B"/>
    <w:rsid w:val="001E491C"/>
    <w:rsid w:val="001E5706"/>
    <w:rsid w:val="001F15FD"/>
    <w:rsid w:val="001F17B4"/>
    <w:rsid w:val="001F1DFE"/>
    <w:rsid w:val="001F25B0"/>
    <w:rsid w:val="001F3070"/>
    <w:rsid w:val="001F310E"/>
    <w:rsid w:val="001F42CD"/>
    <w:rsid w:val="001F432E"/>
    <w:rsid w:val="001F4A47"/>
    <w:rsid w:val="001F551B"/>
    <w:rsid w:val="001F55DA"/>
    <w:rsid w:val="001F57E7"/>
    <w:rsid w:val="001F6B39"/>
    <w:rsid w:val="001F7103"/>
    <w:rsid w:val="001F7259"/>
    <w:rsid w:val="001F7BA1"/>
    <w:rsid w:val="00200273"/>
    <w:rsid w:val="002022E3"/>
    <w:rsid w:val="0020237C"/>
    <w:rsid w:val="00202C2A"/>
    <w:rsid w:val="00202E7D"/>
    <w:rsid w:val="002030C6"/>
    <w:rsid w:val="002035EB"/>
    <w:rsid w:val="002038B0"/>
    <w:rsid w:val="0020409C"/>
    <w:rsid w:val="0020552C"/>
    <w:rsid w:val="00206106"/>
    <w:rsid w:val="00206856"/>
    <w:rsid w:val="002070D4"/>
    <w:rsid w:val="00207100"/>
    <w:rsid w:val="00207DDA"/>
    <w:rsid w:val="00211144"/>
    <w:rsid w:val="002118E5"/>
    <w:rsid w:val="00211DE4"/>
    <w:rsid w:val="0021392A"/>
    <w:rsid w:val="002147D9"/>
    <w:rsid w:val="00215961"/>
    <w:rsid w:val="0021676A"/>
    <w:rsid w:val="00220017"/>
    <w:rsid w:val="0022045C"/>
    <w:rsid w:val="0022078F"/>
    <w:rsid w:val="002208A2"/>
    <w:rsid w:val="00220997"/>
    <w:rsid w:val="002209BC"/>
    <w:rsid w:val="00220D48"/>
    <w:rsid w:val="00220EBA"/>
    <w:rsid w:val="0022143A"/>
    <w:rsid w:val="002244D2"/>
    <w:rsid w:val="00224F67"/>
    <w:rsid w:val="00225A9E"/>
    <w:rsid w:val="00227CF0"/>
    <w:rsid w:val="00230F1C"/>
    <w:rsid w:val="002314E2"/>
    <w:rsid w:val="00231603"/>
    <w:rsid w:val="00232AB9"/>
    <w:rsid w:val="00232D2A"/>
    <w:rsid w:val="002335C2"/>
    <w:rsid w:val="00233B1A"/>
    <w:rsid w:val="002344C9"/>
    <w:rsid w:val="0023473B"/>
    <w:rsid w:val="00234A93"/>
    <w:rsid w:val="002363BD"/>
    <w:rsid w:val="002373EA"/>
    <w:rsid w:val="002375F1"/>
    <w:rsid w:val="00237ED1"/>
    <w:rsid w:val="00237F55"/>
    <w:rsid w:val="00240416"/>
    <w:rsid w:val="002409E0"/>
    <w:rsid w:val="00240F27"/>
    <w:rsid w:val="00241AD5"/>
    <w:rsid w:val="00241BA8"/>
    <w:rsid w:val="00242816"/>
    <w:rsid w:val="002438F5"/>
    <w:rsid w:val="0024400C"/>
    <w:rsid w:val="00244013"/>
    <w:rsid w:val="00244EBF"/>
    <w:rsid w:val="00245E3B"/>
    <w:rsid w:val="0024614C"/>
    <w:rsid w:val="00246504"/>
    <w:rsid w:val="0024695E"/>
    <w:rsid w:val="00246F51"/>
    <w:rsid w:val="00247583"/>
    <w:rsid w:val="00247F90"/>
    <w:rsid w:val="00250927"/>
    <w:rsid w:val="00251760"/>
    <w:rsid w:val="00252089"/>
    <w:rsid w:val="0025293A"/>
    <w:rsid w:val="00252A3D"/>
    <w:rsid w:val="00252E41"/>
    <w:rsid w:val="002533A3"/>
    <w:rsid w:val="00253979"/>
    <w:rsid w:val="002543C8"/>
    <w:rsid w:val="0025519D"/>
    <w:rsid w:val="0025529A"/>
    <w:rsid w:val="002569D4"/>
    <w:rsid w:val="00256D30"/>
    <w:rsid w:val="00257BE6"/>
    <w:rsid w:val="00260BCD"/>
    <w:rsid w:val="00260D47"/>
    <w:rsid w:val="00261ADD"/>
    <w:rsid w:val="00262BC6"/>
    <w:rsid w:val="002642B6"/>
    <w:rsid w:val="00264569"/>
    <w:rsid w:val="00264723"/>
    <w:rsid w:val="0026491D"/>
    <w:rsid w:val="00264E61"/>
    <w:rsid w:val="0026523F"/>
    <w:rsid w:val="00265335"/>
    <w:rsid w:val="002653C2"/>
    <w:rsid w:val="002674E5"/>
    <w:rsid w:val="00267A95"/>
    <w:rsid w:val="00267B3B"/>
    <w:rsid w:val="002706ED"/>
    <w:rsid w:val="00270A65"/>
    <w:rsid w:val="00270B63"/>
    <w:rsid w:val="00271DC0"/>
    <w:rsid w:val="002730B6"/>
    <w:rsid w:val="00274210"/>
    <w:rsid w:val="00274935"/>
    <w:rsid w:val="00275154"/>
    <w:rsid w:val="00275821"/>
    <w:rsid w:val="00275A40"/>
    <w:rsid w:val="00276CDF"/>
    <w:rsid w:val="00276E24"/>
    <w:rsid w:val="002770EF"/>
    <w:rsid w:val="00277E61"/>
    <w:rsid w:val="0028010C"/>
    <w:rsid w:val="00280213"/>
    <w:rsid w:val="0028033B"/>
    <w:rsid w:val="00280B32"/>
    <w:rsid w:val="00281D53"/>
    <w:rsid w:val="002825B8"/>
    <w:rsid w:val="00282877"/>
    <w:rsid w:val="002830CB"/>
    <w:rsid w:val="00284E44"/>
    <w:rsid w:val="002854B9"/>
    <w:rsid w:val="00285C08"/>
    <w:rsid w:val="00285E1F"/>
    <w:rsid w:val="00286694"/>
    <w:rsid w:val="002871AD"/>
    <w:rsid w:val="00287521"/>
    <w:rsid w:val="00290ECE"/>
    <w:rsid w:val="002912B8"/>
    <w:rsid w:val="00291B64"/>
    <w:rsid w:val="00293120"/>
    <w:rsid w:val="00293EFB"/>
    <w:rsid w:val="00293F2D"/>
    <w:rsid w:val="00294454"/>
    <w:rsid w:val="002947E7"/>
    <w:rsid w:val="00295ABF"/>
    <w:rsid w:val="00295F64"/>
    <w:rsid w:val="002960B5"/>
    <w:rsid w:val="00296D70"/>
    <w:rsid w:val="0029710B"/>
    <w:rsid w:val="002979BE"/>
    <w:rsid w:val="002A0713"/>
    <w:rsid w:val="002A2248"/>
    <w:rsid w:val="002A300E"/>
    <w:rsid w:val="002A315C"/>
    <w:rsid w:val="002A3EC8"/>
    <w:rsid w:val="002A4910"/>
    <w:rsid w:val="002A51B6"/>
    <w:rsid w:val="002A52D9"/>
    <w:rsid w:val="002A5528"/>
    <w:rsid w:val="002A5A39"/>
    <w:rsid w:val="002A6182"/>
    <w:rsid w:val="002A7551"/>
    <w:rsid w:val="002B066C"/>
    <w:rsid w:val="002B1529"/>
    <w:rsid w:val="002B3127"/>
    <w:rsid w:val="002B348A"/>
    <w:rsid w:val="002B473E"/>
    <w:rsid w:val="002B4D04"/>
    <w:rsid w:val="002B4F5A"/>
    <w:rsid w:val="002B534B"/>
    <w:rsid w:val="002C0175"/>
    <w:rsid w:val="002C0193"/>
    <w:rsid w:val="002C05EA"/>
    <w:rsid w:val="002C4547"/>
    <w:rsid w:val="002C5829"/>
    <w:rsid w:val="002C5AEF"/>
    <w:rsid w:val="002C5BB8"/>
    <w:rsid w:val="002C6E9D"/>
    <w:rsid w:val="002C7456"/>
    <w:rsid w:val="002C77D4"/>
    <w:rsid w:val="002D0260"/>
    <w:rsid w:val="002D0C06"/>
    <w:rsid w:val="002D0CB4"/>
    <w:rsid w:val="002D2277"/>
    <w:rsid w:val="002D248C"/>
    <w:rsid w:val="002D288F"/>
    <w:rsid w:val="002D2C97"/>
    <w:rsid w:val="002D2D59"/>
    <w:rsid w:val="002D2D6F"/>
    <w:rsid w:val="002D3C48"/>
    <w:rsid w:val="002D3F50"/>
    <w:rsid w:val="002D43F2"/>
    <w:rsid w:val="002D50B0"/>
    <w:rsid w:val="002D511C"/>
    <w:rsid w:val="002D77BB"/>
    <w:rsid w:val="002E0CAB"/>
    <w:rsid w:val="002E3904"/>
    <w:rsid w:val="002E3C34"/>
    <w:rsid w:val="002E3CC3"/>
    <w:rsid w:val="002E3EB9"/>
    <w:rsid w:val="002E427B"/>
    <w:rsid w:val="002E451D"/>
    <w:rsid w:val="002E46A9"/>
    <w:rsid w:val="002E50AC"/>
    <w:rsid w:val="002E563A"/>
    <w:rsid w:val="002E5663"/>
    <w:rsid w:val="002E6F4D"/>
    <w:rsid w:val="002E75EE"/>
    <w:rsid w:val="002E7723"/>
    <w:rsid w:val="002F0A42"/>
    <w:rsid w:val="002F1419"/>
    <w:rsid w:val="002F2D86"/>
    <w:rsid w:val="002F41CB"/>
    <w:rsid w:val="002F4EC3"/>
    <w:rsid w:val="002F51D0"/>
    <w:rsid w:val="002F5C2D"/>
    <w:rsid w:val="002F697B"/>
    <w:rsid w:val="002F75CE"/>
    <w:rsid w:val="002F79CD"/>
    <w:rsid w:val="002F7C85"/>
    <w:rsid w:val="002F7F25"/>
    <w:rsid w:val="003011EA"/>
    <w:rsid w:val="0030124A"/>
    <w:rsid w:val="0030149E"/>
    <w:rsid w:val="00301977"/>
    <w:rsid w:val="0030244D"/>
    <w:rsid w:val="00302C8C"/>
    <w:rsid w:val="00303A4D"/>
    <w:rsid w:val="00303DF3"/>
    <w:rsid w:val="003042A0"/>
    <w:rsid w:val="00305266"/>
    <w:rsid w:val="003055D9"/>
    <w:rsid w:val="00305836"/>
    <w:rsid w:val="00306428"/>
    <w:rsid w:val="00306A3A"/>
    <w:rsid w:val="00306AFB"/>
    <w:rsid w:val="003101BE"/>
    <w:rsid w:val="00310D05"/>
    <w:rsid w:val="00310E28"/>
    <w:rsid w:val="003115F6"/>
    <w:rsid w:val="003117FA"/>
    <w:rsid w:val="0031232C"/>
    <w:rsid w:val="00312DFC"/>
    <w:rsid w:val="00314733"/>
    <w:rsid w:val="00314E11"/>
    <w:rsid w:val="00315C24"/>
    <w:rsid w:val="00316768"/>
    <w:rsid w:val="003175E6"/>
    <w:rsid w:val="00317961"/>
    <w:rsid w:val="0032018A"/>
    <w:rsid w:val="00320811"/>
    <w:rsid w:val="00320B4C"/>
    <w:rsid w:val="0032107F"/>
    <w:rsid w:val="0032118A"/>
    <w:rsid w:val="0032179C"/>
    <w:rsid w:val="00321892"/>
    <w:rsid w:val="00321EC3"/>
    <w:rsid w:val="003221AC"/>
    <w:rsid w:val="0032261A"/>
    <w:rsid w:val="00322A2B"/>
    <w:rsid w:val="003236A4"/>
    <w:rsid w:val="00323918"/>
    <w:rsid w:val="00324B8D"/>
    <w:rsid w:val="00324D5E"/>
    <w:rsid w:val="00325106"/>
    <w:rsid w:val="00325DB6"/>
    <w:rsid w:val="003262F9"/>
    <w:rsid w:val="003273C9"/>
    <w:rsid w:val="0033019E"/>
    <w:rsid w:val="003315FB"/>
    <w:rsid w:val="00332859"/>
    <w:rsid w:val="00332CCA"/>
    <w:rsid w:val="00332ECF"/>
    <w:rsid w:val="00333014"/>
    <w:rsid w:val="00334DED"/>
    <w:rsid w:val="00334E41"/>
    <w:rsid w:val="00335C1A"/>
    <w:rsid w:val="00335F7F"/>
    <w:rsid w:val="0033626C"/>
    <w:rsid w:val="00336450"/>
    <w:rsid w:val="00336BA7"/>
    <w:rsid w:val="00336BC4"/>
    <w:rsid w:val="00337B01"/>
    <w:rsid w:val="00337CCD"/>
    <w:rsid w:val="00337EB0"/>
    <w:rsid w:val="003407CB"/>
    <w:rsid w:val="003409C1"/>
    <w:rsid w:val="00340A8B"/>
    <w:rsid w:val="00340C5E"/>
    <w:rsid w:val="00341278"/>
    <w:rsid w:val="00341944"/>
    <w:rsid w:val="003448F9"/>
    <w:rsid w:val="00344B24"/>
    <w:rsid w:val="00345301"/>
    <w:rsid w:val="00345F13"/>
    <w:rsid w:val="003461AC"/>
    <w:rsid w:val="00346E36"/>
    <w:rsid w:val="0034771F"/>
    <w:rsid w:val="00347DDB"/>
    <w:rsid w:val="00350AAB"/>
    <w:rsid w:val="00350C9C"/>
    <w:rsid w:val="0035184E"/>
    <w:rsid w:val="00351B8C"/>
    <w:rsid w:val="003522E7"/>
    <w:rsid w:val="0035271A"/>
    <w:rsid w:val="0035292E"/>
    <w:rsid w:val="00353954"/>
    <w:rsid w:val="0035492E"/>
    <w:rsid w:val="003552DD"/>
    <w:rsid w:val="00355B1C"/>
    <w:rsid w:val="00356368"/>
    <w:rsid w:val="0035708D"/>
    <w:rsid w:val="003601F2"/>
    <w:rsid w:val="00360737"/>
    <w:rsid w:val="003607FF"/>
    <w:rsid w:val="003625D3"/>
    <w:rsid w:val="0036298F"/>
    <w:rsid w:val="00363B50"/>
    <w:rsid w:val="00363C97"/>
    <w:rsid w:val="003640B9"/>
    <w:rsid w:val="00364F6B"/>
    <w:rsid w:val="00366183"/>
    <w:rsid w:val="00366628"/>
    <w:rsid w:val="0036748B"/>
    <w:rsid w:val="00367D4E"/>
    <w:rsid w:val="00367EFC"/>
    <w:rsid w:val="00370696"/>
    <w:rsid w:val="00370E57"/>
    <w:rsid w:val="00371812"/>
    <w:rsid w:val="0037270D"/>
    <w:rsid w:val="00373490"/>
    <w:rsid w:val="00373DD5"/>
    <w:rsid w:val="00374823"/>
    <w:rsid w:val="0037595A"/>
    <w:rsid w:val="00376A14"/>
    <w:rsid w:val="003772C7"/>
    <w:rsid w:val="00377786"/>
    <w:rsid w:val="00377FD8"/>
    <w:rsid w:val="00380BF3"/>
    <w:rsid w:val="00380E36"/>
    <w:rsid w:val="00382F47"/>
    <w:rsid w:val="00383631"/>
    <w:rsid w:val="00383F56"/>
    <w:rsid w:val="00385478"/>
    <w:rsid w:val="00385EBF"/>
    <w:rsid w:val="00386656"/>
    <w:rsid w:val="00386798"/>
    <w:rsid w:val="00387040"/>
    <w:rsid w:val="003875B4"/>
    <w:rsid w:val="00387CE9"/>
    <w:rsid w:val="00390AD4"/>
    <w:rsid w:val="00392455"/>
    <w:rsid w:val="00392647"/>
    <w:rsid w:val="00393080"/>
    <w:rsid w:val="0039392E"/>
    <w:rsid w:val="00393E5C"/>
    <w:rsid w:val="0039525D"/>
    <w:rsid w:val="00395435"/>
    <w:rsid w:val="00396893"/>
    <w:rsid w:val="00397222"/>
    <w:rsid w:val="00397B1E"/>
    <w:rsid w:val="003A046F"/>
    <w:rsid w:val="003A0718"/>
    <w:rsid w:val="003A0C84"/>
    <w:rsid w:val="003A0EA5"/>
    <w:rsid w:val="003A1250"/>
    <w:rsid w:val="003A24B2"/>
    <w:rsid w:val="003A2BFC"/>
    <w:rsid w:val="003A2F34"/>
    <w:rsid w:val="003A38EE"/>
    <w:rsid w:val="003A421C"/>
    <w:rsid w:val="003A46C0"/>
    <w:rsid w:val="003A4D8C"/>
    <w:rsid w:val="003A6A7D"/>
    <w:rsid w:val="003A6EE4"/>
    <w:rsid w:val="003A78B5"/>
    <w:rsid w:val="003A7E4A"/>
    <w:rsid w:val="003B090A"/>
    <w:rsid w:val="003B0BE7"/>
    <w:rsid w:val="003B0E22"/>
    <w:rsid w:val="003B1ADA"/>
    <w:rsid w:val="003B1B11"/>
    <w:rsid w:val="003B1DB9"/>
    <w:rsid w:val="003B3211"/>
    <w:rsid w:val="003B328B"/>
    <w:rsid w:val="003B4219"/>
    <w:rsid w:val="003B49AB"/>
    <w:rsid w:val="003B5E56"/>
    <w:rsid w:val="003B6CF6"/>
    <w:rsid w:val="003B7B43"/>
    <w:rsid w:val="003C0C7A"/>
    <w:rsid w:val="003C1453"/>
    <w:rsid w:val="003C14E6"/>
    <w:rsid w:val="003C1714"/>
    <w:rsid w:val="003C202D"/>
    <w:rsid w:val="003C21C5"/>
    <w:rsid w:val="003C2437"/>
    <w:rsid w:val="003C333C"/>
    <w:rsid w:val="003C3C6C"/>
    <w:rsid w:val="003C40D8"/>
    <w:rsid w:val="003C457F"/>
    <w:rsid w:val="003C5851"/>
    <w:rsid w:val="003C5FDD"/>
    <w:rsid w:val="003C6230"/>
    <w:rsid w:val="003C67B1"/>
    <w:rsid w:val="003D00DC"/>
    <w:rsid w:val="003D1AEF"/>
    <w:rsid w:val="003D2258"/>
    <w:rsid w:val="003D2B5B"/>
    <w:rsid w:val="003D344F"/>
    <w:rsid w:val="003D39E2"/>
    <w:rsid w:val="003D410E"/>
    <w:rsid w:val="003D4248"/>
    <w:rsid w:val="003D45A6"/>
    <w:rsid w:val="003D4710"/>
    <w:rsid w:val="003D650D"/>
    <w:rsid w:val="003D71E2"/>
    <w:rsid w:val="003D7E0F"/>
    <w:rsid w:val="003E0447"/>
    <w:rsid w:val="003E06CE"/>
    <w:rsid w:val="003E0770"/>
    <w:rsid w:val="003E2C2C"/>
    <w:rsid w:val="003E305E"/>
    <w:rsid w:val="003E386D"/>
    <w:rsid w:val="003E4DB9"/>
    <w:rsid w:val="003E547F"/>
    <w:rsid w:val="003E56B5"/>
    <w:rsid w:val="003E58A7"/>
    <w:rsid w:val="003E636B"/>
    <w:rsid w:val="003E6526"/>
    <w:rsid w:val="003E69A9"/>
    <w:rsid w:val="003E6C12"/>
    <w:rsid w:val="003E6CCD"/>
    <w:rsid w:val="003F014F"/>
    <w:rsid w:val="003F01B7"/>
    <w:rsid w:val="003F0C7A"/>
    <w:rsid w:val="003F1087"/>
    <w:rsid w:val="003F191C"/>
    <w:rsid w:val="003F19B0"/>
    <w:rsid w:val="003F281B"/>
    <w:rsid w:val="003F2978"/>
    <w:rsid w:val="003F2D07"/>
    <w:rsid w:val="003F2D0C"/>
    <w:rsid w:val="003F3BB9"/>
    <w:rsid w:val="003F3BDD"/>
    <w:rsid w:val="003F3E26"/>
    <w:rsid w:val="003F553D"/>
    <w:rsid w:val="003F5BB9"/>
    <w:rsid w:val="003F5C56"/>
    <w:rsid w:val="003F5D21"/>
    <w:rsid w:val="003F5F65"/>
    <w:rsid w:val="003F629D"/>
    <w:rsid w:val="003F6522"/>
    <w:rsid w:val="003F6EB2"/>
    <w:rsid w:val="003F6FA1"/>
    <w:rsid w:val="003F7177"/>
    <w:rsid w:val="004002E2"/>
    <w:rsid w:val="00400347"/>
    <w:rsid w:val="0040065C"/>
    <w:rsid w:val="004015BB"/>
    <w:rsid w:val="0040282A"/>
    <w:rsid w:val="0040293C"/>
    <w:rsid w:val="00402ABB"/>
    <w:rsid w:val="004040EE"/>
    <w:rsid w:val="0040432E"/>
    <w:rsid w:val="00404CC0"/>
    <w:rsid w:val="00405DFE"/>
    <w:rsid w:val="00406738"/>
    <w:rsid w:val="004074C8"/>
    <w:rsid w:val="00407925"/>
    <w:rsid w:val="00407E3F"/>
    <w:rsid w:val="0041044E"/>
    <w:rsid w:val="00410C40"/>
    <w:rsid w:val="00410F70"/>
    <w:rsid w:val="00411037"/>
    <w:rsid w:val="0041148E"/>
    <w:rsid w:val="00411BE8"/>
    <w:rsid w:val="00411C0D"/>
    <w:rsid w:val="00412274"/>
    <w:rsid w:val="004143E1"/>
    <w:rsid w:val="004144A0"/>
    <w:rsid w:val="0041533C"/>
    <w:rsid w:val="00415A76"/>
    <w:rsid w:val="00415E18"/>
    <w:rsid w:val="00416BA2"/>
    <w:rsid w:val="00416C08"/>
    <w:rsid w:val="00416DA5"/>
    <w:rsid w:val="00416DBB"/>
    <w:rsid w:val="00420335"/>
    <w:rsid w:val="00420B63"/>
    <w:rsid w:val="00421015"/>
    <w:rsid w:val="0042165F"/>
    <w:rsid w:val="00421767"/>
    <w:rsid w:val="00421781"/>
    <w:rsid w:val="00421DCE"/>
    <w:rsid w:val="00421EC2"/>
    <w:rsid w:val="004224D2"/>
    <w:rsid w:val="004237A9"/>
    <w:rsid w:val="0042452E"/>
    <w:rsid w:val="00424EB4"/>
    <w:rsid w:val="004269B5"/>
    <w:rsid w:val="00426E75"/>
    <w:rsid w:val="00426F4C"/>
    <w:rsid w:val="004300E3"/>
    <w:rsid w:val="00430FDE"/>
    <w:rsid w:val="004319D4"/>
    <w:rsid w:val="00431B65"/>
    <w:rsid w:val="00431D2D"/>
    <w:rsid w:val="004321B8"/>
    <w:rsid w:val="00432D9E"/>
    <w:rsid w:val="00432F06"/>
    <w:rsid w:val="00434DF4"/>
    <w:rsid w:val="00435480"/>
    <w:rsid w:val="004360D4"/>
    <w:rsid w:val="00436D88"/>
    <w:rsid w:val="004373A4"/>
    <w:rsid w:val="004376C1"/>
    <w:rsid w:val="00437D72"/>
    <w:rsid w:val="00437EF6"/>
    <w:rsid w:val="0044000F"/>
    <w:rsid w:val="00440B64"/>
    <w:rsid w:val="004426DE"/>
    <w:rsid w:val="00442779"/>
    <w:rsid w:val="004428E0"/>
    <w:rsid w:val="00442F1E"/>
    <w:rsid w:val="00444772"/>
    <w:rsid w:val="00444D5A"/>
    <w:rsid w:val="00445788"/>
    <w:rsid w:val="00445C85"/>
    <w:rsid w:val="00446785"/>
    <w:rsid w:val="00446EF7"/>
    <w:rsid w:val="00446F6C"/>
    <w:rsid w:val="00447171"/>
    <w:rsid w:val="0044731F"/>
    <w:rsid w:val="004475B4"/>
    <w:rsid w:val="00447D46"/>
    <w:rsid w:val="00450594"/>
    <w:rsid w:val="00451186"/>
    <w:rsid w:val="004530D6"/>
    <w:rsid w:val="00453F75"/>
    <w:rsid w:val="00454224"/>
    <w:rsid w:val="00454322"/>
    <w:rsid w:val="00454621"/>
    <w:rsid w:val="004573D8"/>
    <w:rsid w:val="00460B07"/>
    <w:rsid w:val="004612A2"/>
    <w:rsid w:val="004615CE"/>
    <w:rsid w:val="00461ABC"/>
    <w:rsid w:val="00462767"/>
    <w:rsid w:val="00463584"/>
    <w:rsid w:val="004647FA"/>
    <w:rsid w:val="00465323"/>
    <w:rsid w:val="00465FE9"/>
    <w:rsid w:val="004675EC"/>
    <w:rsid w:val="00467D07"/>
    <w:rsid w:val="00467E3E"/>
    <w:rsid w:val="0047051E"/>
    <w:rsid w:val="00470524"/>
    <w:rsid w:val="004722EE"/>
    <w:rsid w:val="00472813"/>
    <w:rsid w:val="00472857"/>
    <w:rsid w:val="00472A59"/>
    <w:rsid w:val="00472D06"/>
    <w:rsid w:val="00472EDB"/>
    <w:rsid w:val="00473731"/>
    <w:rsid w:val="00473CB4"/>
    <w:rsid w:val="004740DE"/>
    <w:rsid w:val="0047517B"/>
    <w:rsid w:val="004762CE"/>
    <w:rsid w:val="0047630F"/>
    <w:rsid w:val="00477253"/>
    <w:rsid w:val="00477788"/>
    <w:rsid w:val="00477E3D"/>
    <w:rsid w:val="00480B86"/>
    <w:rsid w:val="00480E82"/>
    <w:rsid w:val="0048116A"/>
    <w:rsid w:val="004819E3"/>
    <w:rsid w:val="00481C2A"/>
    <w:rsid w:val="0048221C"/>
    <w:rsid w:val="0048244F"/>
    <w:rsid w:val="00482811"/>
    <w:rsid w:val="00482E9A"/>
    <w:rsid w:val="004830F5"/>
    <w:rsid w:val="0048442A"/>
    <w:rsid w:val="004845A4"/>
    <w:rsid w:val="004848E7"/>
    <w:rsid w:val="00485166"/>
    <w:rsid w:val="00485CF5"/>
    <w:rsid w:val="004864C3"/>
    <w:rsid w:val="0048687D"/>
    <w:rsid w:val="00486BFC"/>
    <w:rsid w:val="0048761A"/>
    <w:rsid w:val="00487718"/>
    <w:rsid w:val="0049125C"/>
    <w:rsid w:val="004919DA"/>
    <w:rsid w:val="00491F01"/>
    <w:rsid w:val="00492D37"/>
    <w:rsid w:val="004947A9"/>
    <w:rsid w:val="00495CA3"/>
    <w:rsid w:val="004A0536"/>
    <w:rsid w:val="004A0FBF"/>
    <w:rsid w:val="004A231F"/>
    <w:rsid w:val="004A28F3"/>
    <w:rsid w:val="004A2E66"/>
    <w:rsid w:val="004A402B"/>
    <w:rsid w:val="004A4A5E"/>
    <w:rsid w:val="004A4B9E"/>
    <w:rsid w:val="004A5540"/>
    <w:rsid w:val="004A566B"/>
    <w:rsid w:val="004A6172"/>
    <w:rsid w:val="004A6F0E"/>
    <w:rsid w:val="004A71DA"/>
    <w:rsid w:val="004A720C"/>
    <w:rsid w:val="004A7CE5"/>
    <w:rsid w:val="004B0449"/>
    <w:rsid w:val="004B18C3"/>
    <w:rsid w:val="004B235C"/>
    <w:rsid w:val="004B325C"/>
    <w:rsid w:val="004B3347"/>
    <w:rsid w:val="004B3958"/>
    <w:rsid w:val="004B3A1F"/>
    <w:rsid w:val="004B3C93"/>
    <w:rsid w:val="004B44D0"/>
    <w:rsid w:val="004B46C5"/>
    <w:rsid w:val="004B4BA7"/>
    <w:rsid w:val="004B592C"/>
    <w:rsid w:val="004B5D2D"/>
    <w:rsid w:val="004B691F"/>
    <w:rsid w:val="004C0A55"/>
    <w:rsid w:val="004C125F"/>
    <w:rsid w:val="004C1878"/>
    <w:rsid w:val="004C1D5E"/>
    <w:rsid w:val="004C2370"/>
    <w:rsid w:val="004C34D1"/>
    <w:rsid w:val="004C415C"/>
    <w:rsid w:val="004C5CA4"/>
    <w:rsid w:val="004C60E3"/>
    <w:rsid w:val="004C66CF"/>
    <w:rsid w:val="004C68D0"/>
    <w:rsid w:val="004D0320"/>
    <w:rsid w:val="004D05D7"/>
    <w:rsid w:val="004D22F1"/>
    <w:rsid w:val="004D2A25"/>
    <w:rsid w:val="004D31B9"/>
    <w:rsid w:val="004D3392"/>
    <w:rsid w:val="004D3852"/>
    <w:rsid w:val="004D3C2A"/>
    <w:rsid w:val="004D4DB6"/>
    <w:rsid w:val="004D536D"/>
    <w:rsid w:val="004D7055"/>
    <w:rsid w:val="004D7A8F"/>
    <w:rsid w:val="004D7FB5"/>
    <w:rsid w:val="004E0540"/>
    <w:rsid w:val="004E066A"/>
    <w:rsid w:val="004E1556"/>
    <w:rsid w:val="004E1DC2"/>
    <w:rsid w:val="004E2229"/>
    <w:rsid w:val="004E28FA"/>
    <w:rsid w:val="004E33D8"/>
    <w:rsid w:val="004E3D3C"/>
    <w:rsid w:val="004E6405"/>
    <w:rsid w:val="004E7EA4"/>
    <w:rsid w:val="004F01D1"/>
    <w:rsid w:val="004F0CA6"/>
    <w:rsid w:val="004F0F9C"/>
    <w:rsid w:val="004F121F"/>
    <w:rsid w:val="004F2FC4"/>
    <w:rsid w:val="004F32DD"/>
    <w:rsid w:val="004F385F"/>
    <w:rsid w:val="004F405C"/>
    <w:rsid w:val="004F42EA"/>
    <w:rsid w:val="004F4653"/>
    <w:rsid w:val="004F5F4B"/>
    <w:rsid w:val="004F7035"/>
    <w:rsid w:val="004F70D9"/>
    <w:rsid w:val="004F73AB"/>
    <w:rsid w:val="004F7498"/>
    <w:rsid w:val="004F7551"/>
    <w:rsid w:val="00500CBD"/>
    <w:rsid w:val="00500DBE"/>
    <w:rsid w:val="005019CC"/>
    <w:rsid w:val="00501F58"/>
    <w:rsid w:val="005025AB"/>
    <w:rsid w:val="00503BDE"/>
    <w:rsid w:val="00503C62"/>
    <w:rsid w:val="00503FEA"/>
    <w:rsid w:val="00504D80"/>
    <w:rsid w:val="00505059"/>
    <w:rsid w:val="005052AD"/>
    <w:rsid w:val="005067B7"/>
    <w:rsid w:val="0050710C"/>
    <w:rsid w:val="0050730A"/>
    <w:rsid w:val="00507EC5"/>
    <w:rsid w:val="00511187"/>
    <w:rsid w:val="005114D7"/>
    <w:rsid w:val="00511815"/>
    <w:rsid w:val="005120A2"/>
    <w:rsid w:val="0051245B"/>
    <w:rsid w:val="00512C00"/>
    <w:rsid w:val="0051304A"/>
    <w:rsid w:val="005132A8"/>
    <w:rsid w:val="00513B49"/>
    <w:rsid w:val="00515848"/>
    <w:rsid w:val="00515B6B"/>
    <w:rsid w:val="005161E9"/>
    <w:rsid w:val="00516B06"/>
    <w:rsid w:val="00517D6B"/>
    <w:rsid w:val="005200B6"/>
    <w:rsid w:val="0052247C"/>
    <w:rsid w:val="005226D0"/>
    <w:rsid w:val="00522CA3"/>
    <w:rsid w:val="00522CDC"/>
    <w:rsid w:val="00524278"/>
    <w:rsid w:val="0052450F"/>
    <w:rsid w:val="00524B97"/>
    <w:rsid w:val="00526377"/>
    <w:rsid w:val="00526D02"/>
    <w:rsid w:val="00526D7E"/>
    <w:rsid w:val="00527333"/>
    <w:rsid w:val="005276F5"/>
    <w:rsid w:val="00530540"/>
    <w:rsid w:val="005318AF"/>
    <w:rsid w:val="00532150"/>
    <w:rsid w:val="005330D8"/>
    <w:rsid w:val="0053396C"/>
    <w:rsid w:val="00534A92"/>
    <w:rsid w:val="00534F6D"/>
    <w:rsid w:val="0053580E"/>
    <w:rsid w:val="005367F6"/>
    <w:rsid w:val="00537F8C"/>
    <w:rsid w:val="00540723"/>
    <w:rsid w:val="00541464"/>
    <w:rsid w:val="00541942"/>
    <w:rsid w:val="00541ED9"/>
    <w:rsid w:val="005422A8"/>
    <w:rsid w:val="00542749"/>
    <w:rsid w:val="00544C34"/>
    <w:rsid w:val="005454D3"/>
    <w:rsid w:val="005458AC"/>
    <w:rsid w:val="00545E4D"/>
    <w:rsid w:val="00545F8B"/>
    <w:rsid w:val="00547053"/>
    <w:rsid w:val="005475E2"/>
    <w:rsid w:val="00547E5E"/>
    <w:rsid w:val="00550AE9"/>
    <w:rsid w:val="00551BDE"/>
    <w:rsid w:val="00552DA7"/>
    <w:rsid w:val="005530E9"/>
    <w:rsid w:val="005532F4"/>
    <w:rsid w:val="0055338A"/>
    <w:rsid w:val="00553996"/>
    <w:rsid w:val="005540B0"/>
    <w:rsid w:val="00554F44"/>
    <w:rsid w:val="005552DA"/>
    <w:rsid w:val="005557E9"/>
    <w:rsid w:val="00555D7C"/>
    <w:rsid w:val="00557656"/>
    <w:rsid w:val="00557EE9"/>
    <w:rsid w:val="00560007"/>
    <w:rsid w:val="005606E5"/>
    <w:rsid w:val="00561289"/>
    <w:rsid w:val="00561701"/>
    <w:rsid w:val="00562CD6"/>
    <w:rsid w:val="00563C52"/>
    <w:rsid w:val="00563EE8"/>
    <w:rsid w:val="00564CB8"/>
    <w:rsid w:val="0056582E"/>
    <w:rsid w:val="005661CA"/>
    <w:rsid w:val="00566C37"/>
    <w:rsid w:val="00567234"/>
    <w:rsid w:val="0056736B"/>
    <w:rsid w:val="00567C94"/>
    <w:rsid w:val="005707BC"/>
    <w:rsid w:val="00571145"/>
    <w:rsid w:val="005714A5"/>
    <w:rsid w:val="00571999"/>
    <w:rsid w:val="00571CBA"/>
    <w:rsid w:val="005724BF"/>
    <w:rsid w:val="00572B32"/>
    <w:rsid w:val="00574268"/>
    <w:rsid w:val="00574EB5"/>
    <w:rsid w:val="0057565D"/>
    <w:rsid w:val="005762AC"/>
    <w:rsid w:val="00577532"/>
    <w:rsid w:val="00580440"/>
    <w:rsid w:val="00581147"/>
    <w:rsid w:val="005818C3"/>
    <w:rsid w:val="00581D7B"/>
    <w:rsid w:val="00581E7B"/>
    <w:rsid w:val="005823EC"/>
    <w:rsid w:val="00582490"/>
    <w:rsid w:val="00582BE5"/>
    <w:rsid w:val="00583117"/>
    <w:rsid w:val="005832AA"/>
    <w:rsid w:val="0058390F"/>
    <w:rsid w:val="00584CC9"/>
    <w:rsid w:val="00584EA4"/>
    <w:rsid w:val="00586496"/>
    <w:rsid w:val="00586870"/>
    <w:rsid w:val="00587A51"/>
    <w:rsid w:val="00587F05"/>
    <w:rsid w:val="0059035E"/>
    <w:rsid w:val="0059069C"/>
    <w:rsid w:val="00591B45"/>
    <w:rsid w:val="00591DC9"/>
    <w:rsid w:val="00592442"/>
    <w:rsid w:val="00592868"/>
    <w:rsid w:val="00592BC6"/>
    <w:rsid w:val="00592F52"/>
    <w:rsid w:val="005931FD"/>
    <w:rsid w:val="005942FE"/>
    <w:rsid w:val="00594D69"/>
    <w:rsid w:val="00594F78"/>
    <w:rsid w:val="005956EB"/>
    <w:rsid w:val="00595C70"/>
    <w:rsid w:val="005966AB"/>
    <w:rsid w:val="00596C82"/>
    <w:rsid w:val="00597120"/>
    <w:rsid w:val="005975D7"/>
    <w:rsid w:val="005A04E0"/>
    <w:rsid w:val="005A0B8E"/>
    <w:rsid w:val="005A1348"/>
    <w:rsid w:val="005A148B"/>
    <w:rsid w:val="005A18FF"/>
    <w:rsid w:val="005A1B2D"/>
    <w:rsid w:val="005A2052"/>
    <w:rsid w:val="005A244C"/>
    <w:rsid w:val="005A320C"/>
    <w:rsid w:val="005A32CD"/>
    <w:rsid w:val="005A409C"/>
    <w:rsid w:val="005A4B64"/>
    <w:rsid w:val="005A4D3F"/>
    <w:rsid w:val="005B08E9"/>
    <w:rsid w:val="005B123C"/>
    <w:rsid w:val="005B258C"/>
    <w:rsid w:val="005B3B7B"/>
    <w:rsid w:val="005B4157"/>
    <w:rsid w:val="005B4299"/>
    <w:rsid w:val="005B51EF"/>
    <w:rsid w:val="005B69AE"/>
    <w:rsid w:val="005B6A48"/>
    <w:rsid w:val="005B7473"/>
    <w:rsid w:val="005B7F48"/>
    <w:rsid w:val="005C0D8C"/>
    <w:rsid w:val="005C1597"/>
    <w:rsid w:val="005C266F"/>
    <w:rsid w:val="005C2DF6"/>
    <w:rsid w:val="005C40D1"/>
    <w:rsid w:val="005C55B7"/>
    <w:rsid w:val="005C5728"/>
    <w:rsid w:val="005C5D8D"/>
    <w:rsid w:val="005C64A4"/>
    <w:rsid w:val="005C682B"/>
    <w:rsid w:val="005C6F26"/>
    <w:rsid w:val="005D0464"/>
    <w:rsid w:val="005D0D04"/>
    <w:rsid w:val="005D0F96"/>
    <w:rsid w:val="005D145E"/>
    <w:rsid w:val="005D17EB"/>
    <w:rsid w:val="005D356C"/>
    <w:rsid w:val="005D3C0B"/>
    <w:rsid w:val="005D3F73"/>
    <w:rsid w:val="005D448C"/>
    <w:rsid w:val="005D51CF"/>
    <w:rsid w:val="005D527E"/>
    <w:rsid w:val="005D56FB"/>
    <w:rsid w:val="005D5740"/>
    <w:rsid w:val="005D6242"/>
    <w:rsid w:val="005D6246"/>
    <w:rsid w:val="005D6ACD"/>
    <w:rsid w:val="005D72D5"/>
    <w:rsid w:val="005D7791"/>
    <w:rsid w:val="005D7992"/>
    <w:rsid w:val="005E0BE9"/>
    <w:rsid w:val="005E0EDA"/>
    <w:rsid w:val="005E1468"/>
    <w:rsid w:val="005E19C2"/>
    <w:rsid w:val="005E1BF1"/>
    <w:rsid w:val="005E2E26"/>
    <w:rsid w:val="005E3C43"/>
    <w:rsid w:val="005E4459"/>
    <w:rsid w:val="005E4F1F"/>
    <w:rsid w:val="005E58F0"/>
    <w:rsid w:val="005E764F"/>
    <w:rsid w:val="005E7F28"/>
    <w:rsid w:val="005F08F3"/>
    <w:rsid w:val="005F1165"/>
    <w:rsid w:val="005F1668"/>
    <w:rsid w:val="005F17CC"/>
    <w:rsid w:val="005F2D8C"/>
    <w:rsid w:val="005F3211"/>
    <w:rsid w:val="005F4C24"/>
    <w:rsid w:val="005F4E9B"/>
    <w:rsid w:val="005F6059"/>
    <w:rsid w:val="005F6230"/>
    <w:rsid w:val="005F633B"/>
    <w:rsid w:val="005F69D9"/>
    <w:rsid w:val="005F787A"/>
    <w:rsid w:val="005F7951"/>
    <w:rsid w:val="006009B4"/>
    <w:rsid w:val="00601149"/>
    <w:rsid w:val="006013D5"/>
    <w:rsid w:val="00601805"/>
    <w:rsid w:val="006021F9"/>
    <w:rsid w:val="0060235B"/>
    <w:rsid w:val="00602A9E"/>
    <w:rsid w:val="00602E6A"/>
    <w:rsid w:val="00604B42"/>
    <w:rsid w:val="00604B57"/>
    <w:rsid w:val="0060520C"/>
    <w:rsid w:val="0060521B"/>
    <w:rsid w:val="00605970"/>
    <w:rsid w:val="006070CC"/>
    <w:rsid w:val="006073DF"/>
    <w:rsid w:val="00607E23"/>
    <w:rsid w:val="00610BF2"/>
    <w:rsid w:val="00610C39"/>
    <w:rsid w:val="00612F64"/>
    <w:rsid w:val="0061308A"/>
    <w:rsid w:val="006132FE"/>
    <w:rsid w:val="00613944"/>
    <w:rsid w:val="00613FE2"/>
    <w:rsid w:val="0061484D"/>
    <w:rsid w:val="006148DE"/>
    <w:rsid w:val="00614997"/>
    <w:rsid w:val="0061539A"/>
    <w:rsid w:val="00615B46"/>
    <w:rsid w:val="00615E40"/>
    <w:rsid w:val="006162C0"/>
    <w:rsid w:val="006162FE"/>
    <w:rsid w:val="00616538"/>
    <w:rsid w:val="00616B39"/>
    <w:rsid w:val="00616D54"/>
    <w:rsid w:val="006202A5"/>
    <w:rsid w:val="0062056D"/>
    <w:rsid w:val="006232B3"/>
    <w:rsid w:val="0062370D"/>
    <w:rsid w:val="00623B8B"/>
    <w:rsid w:val="00624BE8"/>
    <w:rsid w:val="006275A8"/>
    <w:rsid w:val="00632BA8"/>
    <w:rsid w:val="006338D4"/>
    <w:rsid w:val="00633BD6"/>
    <w:rsid w:val="00634A9F"/>
    <w:rsid w:val="006356AE"/>
    <w:rsid w:val="00635EAE"/>
    <w:rsid w:val="00636962"/>
    <w:rsid w:val="00636EA0"/>
    <w:rsid w:val="006372BA"/>
    <w:rsid w:val="006372F0"/>
    <w:rsid w:val="006379CC"/>
    <w:rsid w:val="006379FC"/>
    <w:rsid w:val="00637E12"/>
    <w:rsid w:val="00640CBB"/>
    <w:rsid w:val="00641597"/>
    <w:rsid w:val="00641AB8"/>
    <w:rsid w:val="0064214F"/>
    <w:rsid w:val="0064239D"/>
    <w:rsid w:val="00642767"/>
    <w:rsid w:val="00642CBF"/>
    <w:rsid w:val="00642E3F"/>
    <w:rsid w:val="00643111"/>
    <w:rsid w:val="00643FAC"/>
    <w:rsid w:val="0064400A"/>
    <w:rsid w:val="00644418"/>
    <w:rsid w:val="00644B31"/>
    <w:rsid w:val="00644FF5"/>
    <w:rsid w:val="006452E0"/>
    <w:rsid w:val="0064598B"/>
    <w:rsid w:val="00646AE7"/>
    <w:rsid w:val="00646D7A"/>
    <w:rsid w:val="00647077"/>
    <w:rsid w:val="00647135"/>
    <w:rsid w:val="00650B1F"/>
    <w:rsid w:val="00651AFA"/>
    <w:rsid w:val="00651CD5"/>
    <w:rsid w:val="00652520"/>
    <w:rsid w:val="006531EF"/>
    <w:rsid w:val="0065423D"/>
    <w:rsid w:val="006546FB"/>
    <w:rsid w:val="00654DE9"/>
    <w:rsid w:val="006551AC"/>
    <w:rsid w:val="00655A87"/>
    <w:rsid w:val="00656A62"/>
    <w:rsid w:val="00657CC2"/>
    <w:rsid w:val="00660CF3"/>
    <w:rsid w:val="00660E55"/>
    <w:rsid w:val="0066112B"/>
    <w:rsid w:val="00661C00"/>
    <w:rsid w:val="006623D0"/>
    <w:rsid w:val="0066394E"/>
    <w:rsid w:val="00663F46"/>
    <w:rsid w:val="00664E32"/>
    <w:rsid w:val="006652A7"/>
    <w:rsid w:val="00665B9A"/>
    <w:rsid w:val="00665D0D"/>
    <w:rsid w:val="006660E9"/>
    <w:rsid w:val="006675FE"/>
    <w:rsid w:val="00671F68"/>
    <w:rsid w:val="006735C6"/>
    <w:rsid w:val="00673EF5"/>
    <w:rsid w:val="006751D6"/>
    <w:rsid w:val="00675913"/>
    <w:rsid w:val="006768A1"/>
    <w:rsid w:val="00676B31"/>
    <w:rsid w:val="00680E59"/>
    <w:rsid w:val="00681284"/>
    <w:rsid w:val="006837B5"/>
    <w:rsid w:val="0068384E"/>
    <w:rsid w:val="00684AA0"/>
    <w:rsid w:val="00685683"/>
    <w:rsid w:val="00685C80"/>
    <w:rsid w:val="0068688E"/>
    <w:rsid w:val="00687C50"/>
    <w:rsid w:val="0069032F"/>
    <w:rsid w:val="00690426"/>
    <w:rsid w:val="006906B6"/>
    <w:rsid w:val="0069099C"/>
    <w:rsid w:val="00690F54"/>
    <w:rsid w:val="00691353"/>
    <w:rsid w:val="00691656"/>
    <w:rsid w:val="00691981"/>
    <w:rsid w:val="00692AC5"/>
    <w:rsid w:val="0069326E"/>
    <w:rsid w:val="00693EB9"/>
    <w:rsid w:val="00695A2F"/>
    <w:rsid w:val="006964D1"/>
    <w:rsid w:val="00696F7B"/>
    <w:rsid w:val="00697013"/>
    <w:rsid w:val="006974EF"/>
    <w:rsid w:val="00697756"/>
    <w:rsid w:val="006A0439"/>
    <w:rsid w:val="006A0D21"/>
    <w:rsid w:val="006A0FC1"/>
    <w:rsid w:val="006A18D0"/>
    <w:rsid w:val="006A1D53"/>
    <w:rsid w:val="006A3246"/>
    <w:rsid w:val="006A78AE"/>
    <w:rsid w:val="006B0EE3"/>
    <w:rsid w:val="006B1E4D"/>
    <w:rsid w:val="006B1F87"/>
    <w:rsid w:val="006B1FEA"/>
    <w:rsid w:val="006B2EC8"/>
    <w:rsid w:val="006B3706"/>
    <w:rsid w:val="006B4413"/>
    <w:rsid w:val="006B45BE"/>
    <w:rsid w:val="006B48C0"/>
    <w:rsid w:val="006B4998"/>
    <w:rsid w:val="006B568E"/>
    <w:rsid w:val="006B7426"/>
    <w:rsid w:val="006C00D8"/>
    <w:rsid w:val="006C1552"/>
    <w:rsid w:val="006C2536"/>
    <w:rsid w:val="006C3AB0"/>
    <w:rsid w:val="006C4268"/>
    <w:rsid w:val="006C43B2"/>
    <w:rsid w:val="006C45EA"/>
    <w:rsid w:val="006C4C1A"/>
    <w:rsid w:val="006C5736"/>
    <w:rsid w:val="006C5E04"/>
    <w:rsid w:val="006C5E46"/>
    <w:rsid w:val="006C6AC8"/>
    <w:rsid w:val="006C6CF6"/>
    <w:rsid w:val="006C7812"/>
    <w:rsid w:val="006C7BE4"/>
    <w:rsid w:val="006D0113"/>
    <w:rsid w:val="006D0CF7"/>
    <w:rsid w:val="006D1626"/>
    <w:rsid w:val="006D1B8A"/>
    <w:rsid w:val="006D1D7E"/>
    <w:rsid w:val="006D1F99"/>
    <w:rsid w:val="006D23F5"/>
    <w:rsid w:val="006D2918"/>
    <w:rsid w:val="006D31AD"/>
    <w:rsid w:val="006D4215"/>
    <w:rsid w:val="006D5948"/>
    <w:rsid w:val="006D6A74"/>
    <w:rsid w:val="006D7144"/>
    <w:rsid w:val="006D78B3"/>
    <w:rsid w:val="006E11E8"/>
    <w:rsid w:val="006E1382"/>
    <w:rsid w:val="006E270A"/>
    <w:rsid w:val="006E3BCB"/>
    <w:rsid w:val="006E4BBE"/>
    <w:rsid w:val="006E4CAF"/>
    <w:rsid w:val="006E5605"/>
    <w:rsid w:val="006E576D"/>
    <w:rsid w:val="006E5786"/>
    <w:rsid w:val="006E6B17"/>
    <w:rsid w:val="006E72F6"/>
    <w:rsid w:val="006E7E96"/>
    <w:rsid w:val="006F0AA0"/>
    <w:rsid w:val="006F0D9E"/>
    <w:rsid w:val="006F1D02"/>
    <w:rsid w:val="006F2311"/>
    <w:rsid w:val="006F2625"/>
    <w:rsid w:val="006F2741"/>
    <w:rsid w:val="006F2FF1"/>
    <w:rsid w:val="006F34E6"/>
    <w:rsid w:val="006F3D49"/>
    <w:rsid w:val="006F52A8"/>
    <w:rsid w:val="006F5A5B"/>
    <w:rsid w:val="006F7EF8"/>
    <w:rsid w:val="0070038B"/>
    <w:rsid w:val="00700568"/>
    <w:rsid w:val="00701F63"/>
    <w:rsid w:val="007025B9"/>
    <w:rsid w:val="0070442D"/>
    <w:rsid w:val="007049FF"/>
    <w:rsid w:val="007059AF"/>
    <w:rsid w:val="00707393"/>
    <w:rsid w:val="007079DD"/>
    <w:rsid w:val="00707A4D"/>
    <w:rsid w:val="00710383"/>
    <w:rsid w:val="00711E10"/>
    <w:rsid w:val="007138FE"/>
    <w:rsid w:val="00713926"/>
    <w:rsid w:val="00713BD2"/>
    <w:rsid w:val="0071425D"/>
    <w:rsid w:val="007152A5"/>
    <w:rsid w:val="00715D22"/>
    <w:rsid w:val="0071668C"/>
    <w:rsid w:val="00716FE9"/>
    <w:rsid w:val="00717069"/>
    <w:rsid w:val="00721391"/>
    <w:rsid w:val="00721498"/>
    <w:rsid w:val="007214D9"/>
    <w:rsid w:val="00721597"/>
    <w:rsid w:val="00721A85"/>
    <w:rsid w:val="00721F9A"/>
    <w:rsid w:val="00722098"/>
    <w:rsid w:val="00722D07"/>
    <w:rsid w:val="00724FBA"/>
    <w:rsid w:val="007273FF"/>
    <w:rsid w:val="00730A81"/>
    <w:rsid w:val="00730E97"/>
    <w:rsid w:val="00731796"/>
    <w:rsid w:val="00731848"/>
    <w:rsid w:val="007332BA"/>
    <w:rsid w:val="00733481"/>
    <w:rsid w:val="0073481B"/>
    <w:rsid w:val="007354AA"/>
    <w:rsid w:val="00735B2B"/>
    <w:rsid w:val="007368B7"/>
    <w:rsid w:val="00736CB3"/>
    <w:rsid w:val="00737571"/>
    <w:rsid w:val="00737A8C"/>
    <w:rsid w:val="007409B0"/>
    <w:rsid w:val="00740DA8"/>
    <w:rsid w:val="0074114A"/>
    <w:rsid w:val="007414CC"/>
    <w:rsid w:val="00742152"/>
    <w:rsid w:val="00742C3B"/>
    <w:rsid w:val="0074312B"/>
    <w:rsid w:val="007437A5"/>
    <w:rsid w:val="00744C87"/>
    <w:rsid w:val="007453B7"/>
    <w:rsid w:val="007457BE"/>
    <w:rsid w:val="007500BF"/>
    <w:rsid w:val="007506B9"/>
    <w:rsid w:val="00750717"/>
    <w:rsid w:val="00750771"/>
    <w:rsid w:val="007512BD"/>
    <w:rsid w:val="007532B8"/>
    <w:rsid w:val="00753612"/>
    <w:rsid w:val="007541BE"/>
    <w:rsid w:val="0075451A"/>
    <w:rsid w:val="00755106"/>
    <w:rsid w:val="00755274"/>
    <w:rsid w:val="0075661F"/>
    <w:rsid w:val="00756834"/>
    <w:rsid w:val="00756EB0"/>
    <w:rsid w:val="00756F5A"/>
    <w:rsid w:val="00757220"/>
    <w:rsid w:val="007576AE"/>
    <w:rsid w:val="00760D8A"/>
    <w:rsid w:val="0076141B"/>
    <w:rsid w:val="0076174F"/>
    <w:rsid w:val="00761E67"/>
    <w:rsid w:val="0076202F"/>
    <w:rsid w:val="00762368"/>
    <w:rsid w:val="00762B7D"/>
    <w:rsid w:val="00763AB4"/>
    <w:rsid w:val="0076420E"/>
    <w:rsid w:val="007646A8"/>
    <w:rsid w:val="007654A8"/>
    <w:rsid w:val="00765926"/>
    <w:rsid w:val="007700DF"/>
    <w:rsid w:val="007702BF"/>
    <w:rsid w:val="00770388"/>
    <w:rsid w:val="00770743"/>
    <w:rsid w:val="0077083B"/>
    <w:rsid w:val="00770B6A"/>
    <w:rsid w:val="00770CD7"/>
    <w:rsid w:val="007720A0"/>
    <w:rsid w:val="007721B7"/>
    <w:rsid w:val="0077248B"/>
    <w:rsid w:val="00772F7C"/>
    <w:rsid w:val="00773C8D"/>
    <w:rsid w:val="00774104"/>
    <w:rsid w:val="00776DA0"/>
    <w:rsid w:val="00780195"/>
    <w:rsid w:val="0078076C"/>
    <w:rsid w:val="00781129"/>
    <w:rsid w:val="007815ED"/>
    <w:rsid w:val="0078259C"/>
    <w:rsid w:val="00782643"/>
    <w:rsid w:val="00782758"/>
    <w:rsid w:val="00782D10"/>
    <w:rsid w:val="007830B0"/>
    <w:rsid w:val="00783AB0"/>
    <w:rsid w:val="0078432F"/>
    <w:rsid w:val="0078462D"/>
    <w:rsid w:val="00785389"/>
    <w:rsid w:val="007853E0"/>
    <w:rsid w:val="007900AF"/>
    <w:rsid w:val="00791290"/>
    <w:rsid w:val="00791639"/>
    <w:rsid w:val="00791A1F"/>
    <w:rsid w:val="00791F4E"/>
    <w:rsid w:val="00793BF4"/>
    <w:rsid w:val="00794289"/>
    <w:rsid w:val="00794AE1"/>
    <w:rsid w:val="007951A3"/>
    <w:rsid w:val="007956E1"/>
    <w:rsid w:val="00796587"/>
    <w:rsid w:val="0079765B"/>
    <w:rsid w:val="007A1136"/>
    <w:rsid w:val="007A33B3"/>
    <w:rsid w:val="007A4962"/>
    <w:rsid w:val="007A4A99"/>
    <w:rsid w:val="007A4F33"/>
    <w:rsid w:val="007A556B"/>
    <w:rsid w:val="007A6512"/>
    <w:rsid w:val="007A65DD"/>
    <w:rsid w:val="007A66E5"/>
    <w:rsid w:val="007A70DF"/>
    <w:rsid w:val="007A7591"/>
    <w:rsid w:val="007A7BA5"/>
    <w:rsid w:val="007A7E62"/>
    <w:rsid w:val="007B0CF1"/>
    <w:rsid w:val="007B0FC5"/>
    <w:rsid w:val="007B12DE"/>
    <w:rsid w:val="007B2BDE"/>
    <w:rsid w:val="007B2CE5"/>
    <w:rsid w:val="007B3000"/>
    <w:rsid w:val="007B399E"/>
    <w:rsid w:val="007B440B"/>
    <w:rsid w:val="007B4676"/>
    <w:rsid w:val="007B641F"/>
    <w:rsid w:val="007B6BAA"/>
    <w:rsid w:val="007B6F10"/>
    <w:rsid w:val="007B7759"/>
    <w:rsid w:val="007B7EA4"/>
    <w:rsid w:val="007B7F5B"/>
    <w:rsid w:val="007C0D20"/>
    <w:rsid w:val="007C1904"/>
    <w:rsid w:val="007C20B1"/>
    <w:rsid w:val="007C211A"/>
    <w:rsid w:val="007C49B4"/>
    <w:rsid w:val="007C4E4B"/>
    <w:rsid w:val="007C5695"/>
    <w:rsid w:val="007C6BF7"/>
    <w:rsid w:val="007C6C00"/>
    <w:rsid w:val="007C7026"/>
    <w:rsid w:val="007C7C75"/>
    <w:rsid w:val="007D02DB"/>
    <w:rsid w:val="007D3158"/>
    <w:rsid w:val="007D3212"/>
    <w:rsid w:val="007D343F"/>
    <w:rsid w:val="007D3FF6"/>
    <w:rsid w:val="007D51B5"/>
    <w:rsid w:val="007D5716"/>
    <w:rsid w:val="007D5B5C"/>
    <w:rsid w:val="007D6FF3"/>
    <w:rsid w:val="007D76D9"/>
    <w:rsid w:val="007D76DA"/>
    <w:rsid w:val="007E021A"/>
    <w:rsid w:val="007E0314"/>
    <w:rsid w:val="007E1D57"/>
    <w:rsid w:val="007E366B"/>
    <w:rsid w:val="007E44DD"/>
    <w:rsid w:val="007E4848"/>
    <w:rsid w:val="007E4ED2"/>
    <w:rsid w:val="007E53F7"/>
    <w:rsid w:val="007E5470"/>
    <w:rsid w:val="007E710F"/>
    <w:rsid w:val="007E750B"/>
    <w:rsid w:val="007E7BF7"/>
    <w:rsid w:val="007E7F28"/>
    <w:rsid w:val="007F224D"/>
    <w:rsid w:val="007F2747"/>
    <w:rsid w:val="007F3D9C"/>
    <w:rsid w:val="007F4EE8"/>
    <w:rsid w:val="007F5D29"/>
    <w:rsid w:val="007F6458"/>
    <w:rsid w:val="007F6924"/>
    <w:rsid w:val="007F6CC5"/>
    <w:rsid w:val="00800C91"/>
    <w:rsid w:val="008018B1"/>
    <w:rsid w:val="00802A3F"/>
    <w:rsid w:val="008041E2"/>
    <w:rsid w:val="008055AF"/>
    <w:rsid w:val="00805610"/>
    <w:rsid w:val="00806109"/>
    <w:rsid w:val="00807838"/>
    <w:rsid w:val="0081088F"/>
    <w:rsid w:val="00811BF9"/>
    <w:rsid w:val="00811C56"/>
    <w:rsid w:val="008126C0"/>
    <w:rsid w:val="0081304A"/>
    <w:rsid w:val="00813A1C"/>
    <w:rsid w:val="00813A52"/>
    <w:rsid w:val="00814F3C"/>
    <w:rsid w:val="008153B9"/>
    <w:rsid w:val="00815E58"/>
    <w:rsid w:val="00816560"/>
    <w:rsid w:val="00820F56"/>
    <w:rsid w:val="008211A5"/>
    <w:rsid w:val="00821487"/>
    <w:rsid w:val="00821DA9"/>
    <w:rsid w:val="0082253C"/>
    <w:rsid w:val="008240A8"/>
    <w:rsid w:val="00824B4E"/>
    <w:rsid w:val="008257DE"/>
    <w:rsid w:val="00825DFE"/>
    <w:rsid w:val="0083037E"/>
    <w:rsid w:val="0083056F"/>
    <w:rsid w:val="0083148D"/>
    <w:rsid w:val="00831A0C"/>
    <w:rsid w:val="00831A16"/>
    <w:rsid w:val="0083213B"/>
    <w:rsid w:val="00832190"/>
    <w:rsid w:val="00832411"/>
    <w:rsid w:val="00832FC7"/>
    <w:rsid w:val="00833DDD"/>
    <w:rsid w:val="0083601E"/>
    <w:rsid w:val="0083755C"/>
    <w:rsid w:val="008376C0"/>
    <w:rsid w:val="00837E93"/>
    <w:rsid w:val="008401A7"/>
    <w:rsid w:val="008403D9"/>
    <w:rsid w:val="0084057F"/>
    <w:rsid w:val="0084078C"/>
    <w:rsid w:val="00840C32"/>
    <w:rsid w:val="00841521"/>
    <w:rsid w:val="0084250F"/>
    <w:rsid w:val="00843108"/>
    <w:rsid w:val="0084437B"/>
    <w:rsid w:val="00844971"/>
    <w:rsid w:val="00845968"/>
    <w:rsid w:val="0085119F"/>
    <w:rsid w:val="00853057"/>
    <w:rsid w:val="0085540F"/>
    <w:rsid w:val="008555D9"/>
    <w:rsid w:val="00855FE0"/>
    <w:rsid w:val="008560BE"/>
    <w:rsid w:val="00856F3A"/>
    <w:rsid w:val="008571FF"/>
    <w:rsid w:val="00857C4B"/>
    <w:rsid w:val="008613F6"/>
    <w:rsid w:val="00861D3D"/>
    <w:rsid w:val="00862139"/>
    <w:rsid w:val="00862EF3"/>
    <w:rsid w:val="008637AC"/>
    <w:rsid w:val="00865692"/>
    <w:rsid w:val="008676B7"/>
    <w:rsid w:val="00870CBD"/>
    <w:rsid w:val="00870FC0"/>
    <w:rsid w:val="0087156F"/>
    <w:rsid w:val="008725FB"/>
    <w:rsid w:val="00872BD2"/>
    <w:rsid w:val="00873545"/>
    <w:rsid w:val="00873988"/>
    <w:rsid w:val="00873B62"/>
    <w:rsid w:val="00873DAA"/>
    <w:rsid w:val="008745B8"/>
    <w:rsid w:val="008749D4"/>
    <w:rsid w:val="00874E0E"/>
    <w:rsid w:val="00875037"/>
    <w:rsid w:val="00875A1C"/>
    <w:rsid w:val="00875BBA"/>
    <w:rsid w:val="00877A27"/>
    <w:rsid w:val="00880AE4"/>
    <w:rsid w:val="00881157"/>
    <w:rsid w:val="008831B9"/>
    <w:rsid w:val="00883B7B"/>
    <w:rsid w:val="00884AF6"/>
    <w:rsid w:val="00885197"/>
    <w:rsid w:val="0088554B"/>
    <w:rsid w:val="00886F28"/>
    <w:rsid w:val="00886FDA"/>
    <w:rsid w:val="0088700D"/>
    <w:rsid w:val="00887760"/>
    <w:rsid w:val="0089083E"/>
    <w:rsid w:val="00890EC6"/>
    <w:rsid w:val="00891E53"/>
    <w:rsid w:val="00892C08"/>
    <w:rsid w:val="00893114"/>
    <w:rsid w:val="0089395D"/>
    <w:rsid w:val="00894474"/>
    <w:rsid w:val="00894612"/>
    <w:rsid w:val="00894A7C"/>
    <w:rsid w:val="008973CD"/>
    <w:rsid w:val="008A08B2"/>
    <w:rsid w:val="008A0900"/>
    <w:rsid w:val="008A2958"/>
    <w:rsid w:val="008A30AC"/>
    <w:rsid w:val="008A3103"/>
    <w:rsid w:val="008A37D4"/>
    <w:rsid w:val="008A3B61"/>
    <w:rsid w:val="008A4F24"/>
    <w:rsid w:val="008A5056"/>
    <w:rsid w:val="008A56C9"/>
    <w:rsid w:val="008A5ED9"/>
    <w:rsid w:val="008A6304"/>
    <w:rsid w:val="008A653F"/>
    <w:rsid w:val="008B1305"/>
    <w:rsid w:val="008B14E1"/>
    <w:rsid w:val="008B1994"/>
    <w:rsid w:val="008B3883"/>
    <w:rsid w:val="008B3B69"/>
    <w:rsid w:val="008B3C70"/>
    <w:rsid w:val="008B5B8B"/>
    <w:rsid w:val="008B7539"/>
    <w:rsid w:val="008B7742"/>
    <w:rsid w:val="008C04DC"/>
    <w:rsid w:val="008C1FA5"/>
    <w:rsid w:val="008C2BB0"/>
    <w:rsid w:val="008C362B"/>
    <w:rsid w:val="008C3661"/>
    <w:rsid w:val="008C3860"/>
    <w:rsid w:val="008C3896"/>
    <w:rsid w:val="008C4AE5"/>
    <w:rsid w:val="008C5F03"/>
    <w:rsid w:val="008C7285"/>
    <w:rsid w:val="008C7650"/>
    <w:rsid w:val="008D03EA"/>
    <w:rsid w:val="008D10EA"/>
    <w:rsid w:val="008D27ED"/>
    <w:rsid w:val="008D2A1E"/>
    <w:rsid w:val="008D2CBA"/>
    <w:rsid w:val="008D3122"/>
    <w:rsid w:val="008D4C16"/>
    <w:rsid w:val="008D4E84"/>
    <w:rsid w:val="008D5931"/>
    <w:rsid w:val="008D5C05"/>
    <w:rsid w:val="008D621F"/>
    <w:rsid w:val="008D7950"/>
    <w:rsid w:val="008D7A82"/>
    <w:rsid w:val="008D7D86"/>
    <w:rsid w:val="008D7DD8"/>
    <w:rsid w:val="008E0A08"/>
    <w:rsid w:val="008E0A40"/>
    <w:rsid w:val="008E20D2"/>
    <w:rsid w:val="008E227B"/>
    <w:rsid w:val="008E22E5"/>
    <w:rsid w:val="008E253E"/>
    <w:rsid w:val="008E286F"/>
    <w:rsid w:val="008E2E71"/>
    <w:rsid w:val="008E3237"/>
    <w:rsid w:val="008E39A1"/>
    <w:rsid w:val="008E407E"/>
    <w:rsid w:val="008E7D32"/>
    <w:rsid w:val="008F08EC"/>
    <w:rsid w:val="008F0C20"/>
    <w:rsid w:val="008F2DF4"/>
    <w:rsid w:val="008F32A5"/>
    <w:rsid w:val="008F3793"/>
    <w:rsid w:val="008F4F74"/>
    <w:rsid w:val="008F5867"/>
    <w:rsid w:val="008F5D54"/>
    <w:rsid w:val="008F6479"/>
    <w:rsid w:val="008F695D"/>
    <w:rsid w:val="0090007A"/>
    <w:rsid w:val="00901E0B"/>
    <w:rsid w:val="00902CA4"/>
    <w:rsid w:val="00903B2E"/>
    <w:rsid w:val="00903B53"/>
    <w:rsid w:val="00903F93"/>
    <w:rsid w:val="009041F2"/>
    <w:rsid w:val="00904569"/>
    <w:rsid w:val="00904CCD"/>
    <w:rsid w:val="00905828"/>
    <w:rsid w:val="00905AA1"/>
    <w:rsid w:val="009065AD"/>
    <w:rsid w:val="009076D7"/>
    <w:rsid w:val="00907832"/>
    <w:rsid w:val="009079E4"/>
    <w:rsid w:val="00907A54"/>
    <w:rsid w:val="009105F2"/>
    <w:rsid w:val="009106B0"/>
    <w:rsid w:val="009106B3"/>
    <w:rsid w:val="009127BD"/>
    <w:rsid w:val="0091289E"/>
    <w:rsid w:val="009128CA"/>
    <w:rsid w:val="00912EDE"/>
    <w:rsid w:val="00912F69"/>
    <w:rsid w:val="0091467F"/>
    <w:rsid w:val="00915484"/>
    <w:rsid w:val="00917697"/>
    <w:rsid w:val="0091787B"/>
    <w:rsid w:val="00917D59"/>
    <w:rsid w:val="00920084"/>
    <w:rsid w:val="009229CB"/>
    <w:rsid w:val="00922A39"/>
    <w:rsid w:val="00922D55"/>
    <w:rsid w:val="00924524"/>
    <w:rsid w:val="00924BF0"/>
    <w:rsid w:val="0092556A"/>
    <w:rsid w:val="00925CA6"/>
    <w:rsid w:val="00926C89"/>
    <w:rsid w:val="00926F36"/>
    <w:rsid w:val="009274FA"/>
    <w:rsid w:val="00927DFF"/>
    <w:rsid w:val="00930149"/>
    <w:rsid w:val="0093038E"/>
    <w:rsid w:val="00931632"/>
    <w:rsid w:val="00931C7B"/>
    <w:rsid w:val="0093283E"/>
    <w:rsid w:val="009328F8"/>
    <w:rsid w:val="009330EF"/>
    <w:rsid w:val="00933E4A"/>
    <w:rsid w:val="0093410F"/>
    <w:rsid w:val="00935280"/>
    <w:rsid w:val="00935FA2"/>
    <w:rsid w:val="00936F93"/>
    <w:rsid w:val="0093717C"/>
    <w:rsid w:val="00937427"/>
    <w:rsid w:val="00937FB6"/>
    <w:rsid w:val="009404B7"/>
    <w:rsid w:val="009409F6"/>
    <w:rsid w:val="009414A6"/>
    <w:rsid w:val="009422A1"/>
    <w:rsid w:val="009426C2"/>
    <w:rsid w:val="009430EF"/>
    <w:rsid w:val="00943C55"/>
    <w:rsid w:val="009444EE"/>
    <w:rsid w:val="009447BF"/>
    <w:rsid w:val="009449A8"/>
    <w:rsid w:val="0094518F"/>
    <w:rsid w:val="00945E31"/>
    <w:rsid w:val="00946B7E"/>
    <w:rsid w:val="009472C6"/>
    <w:rsid w:val="00951522"/>
    <w:rsid w:val="00951CB2"/>
    <w:rsid w:val="009521E2"/>
    <w:rsid w:val="0095252E"/>
    <w:rsid w:val="00952EF8"/>
    <w:rsid w:val="00953837"/>
    <w:rsid w:val="009541E4"/>
    <w:rsid w:val="009551E4"/>
    <w:rsid w:val="00955444"/>
    <w:rsid w:val="00955C37"/>
    <w:rsid w:val="009560AF"/>
    <w:rsid w:val="00957B08"/>
    <w:rsid w:val="00957C4B"/>
    <w:rsid w:val="0096086A"/>
    <w:rsid w:val="00960AC1"/>
    <w:rsid w:val="00961436"/>
    <w:rsid w:val="00963163"/>
    <w:rsid w:val="009642FB"/>
    <w:rsid w:val="00964C89"/>
    <w:rsid w:val="009656D0"/>
    <w:rsid w:val="00965A11"/>
    <w:rsid w:val="00965A61"/>
    <w:rsid w:val="00965D7B"/>
    <w:rsid w:val="009672D9"/>
    <w:rsid w:val="0096744D"/>
    <w:rsid w:val="00967B09"/>
    <w:rsid w:val="00970008"/>
    <w:rsid w:val="00971044"/>
    <w:rsid w:val="00971378"/>
    <w:rsid w:val="00971645"/>
    <w:rsid w:val="00971C91"/>
    <w:rsid w:val="00972EF9"/>
    <w:rsid w:val="00973B84"/>
    <w:rsid w:val="00973E7F"/>
    <w:rsid w:val="009745F9"/>
    <w:rsid w:val="00975136"/>
    <w:rsid w:val="00977B5F"/>
    <w:rsid w:val="00977DD0"/>
    <w:rsid w:val="009805BC"/>
    <w:rsid w:val="00980646"/>
    <w:rsid w:val="009809D2"/>
    <w:rsid w:val="00980A98"/>
    <w:rsid w:val="00981748"/>
    <w:rsid w:val="00982488"/>
    <w:rsid w:val="00982DB7"/>
    <w:rsid w:val="009836BF"/>
    <w:rsid w:val="00983772"/>
    <w:rsid w:val="009839BA"/>
    <w:rsid w:val="00984933"/>
    <w:rsid w:val="0098502C"/>
    <w:rsid w:val="00985923"/>
    <w:rsid w:val="00986036"/>
    <w:rsid w:val="0098646D"/>
    <w:rsid w:val="009864AC"/>
    <w:rsid w:val="009871F8"/>
    <w:rsid w:val="009911C2"/>
    <w:rsid w:val="009911C6"/>
    <w:rsid w:val="009917A8"/>
    <w:rsid w:val="00991AFE"/>
    <w:rsid w:val="00991C3B"/>
    <w:rsid w:val="0099245F"/>
    <w:rsid w:val="009936A5"/>
    <w:rsid w:val="00993901"/>
    <w:rsid w:val="009943FD"/>
    <w:rsid w:val="009945A9"/>
    <w:rsid w:val="009956FA"/>
    <w:rsid w:val="00996514"/>
    <w:rsid w:val="0099694F"/>
    <w:rsid w:val="009A00C3"/>
    <w:rsid w:val="009A0333"/>
    <w:rsid w:val="009A1FC6"/>
    <w:rsid w:val="009A2F49"/>
    <w:rsid w:val="009A3346"/>
    <w:rsid w:val="009A49AF"/>
    <w:rsid w:val="009A5766"/>
    <w:rsid w:val="009A5A4D"/>
    <w:rsid w:val="009A6806"/>
    <w:rsid w:val="009A69BC"/>
    <w:rsid w:val="009A6FA9"/>
    <w:rsid w:val="009B1605"/>
    <w:rsid w:val="009B19F4"/>
    <w:rsid w:val="009B1A08"/>
    <w:rsid w:val="009B281B"/>
    <w:rsid w:val="009B28C5"/>
    <w:rsid w:val="009B30AC"/>
    <w:rsid w:val="009B44D7"/>
    <w:rsid w:val="009B4501"/>
    <w:rsid w:val="009B4673"/>
    <w:rsid w:val="009B52B9"/>
    <w:rsid w:val="009B61DB"/>
    <w:rsid w:val="009C071B"/>
    <w:rsid w:val="009C0FB1"/>
    <w:rsid w:val="009C2169"/>
    <w:rsid w:val="009C2791"/>
    <w:rsid w:val="009C345C"/>
    <w:rsid w:val="009C3460"/>
    <w:rsid w:val="009C3683"/>
    <w:rsid w:val="009C4CC0"/>
    <w:rsid w:val="009C78B3"/>
    <w:rsid w:val="009D0361"/>
    <w:rsid w:val="009D20A7"/>
    <w:rsid w:val="009D20CF"/>
    <w:rsid w:val="009D4988"/>
    <w:rsid w:val="009D4F62"/>
    <w:rsid w:val="009D7C57"/>
    <w:rsid w:val="009E0CE9"/>
    <w:rsid w:val="009E0D42"/>
    <w:rsid w:val="009E3400"/>
    <w:rsid w:val="009E4E06"/>
    <w:rsid w:val="009E5617"/>
    <w:rsid w:val="009E5967"/>
    <w:rsid w:val="009E7141"/>
    <w:rsid w:val="009E74FD"/>
    <w:rsid w:val="009E771C"/>
    <w:rsid w:val="009F019D"/>
    <w:rsid w:val="009F0253"/>
    <w:rsid w:val="009F068E"/>
    <w:rsid w:val="009F085F"/>
    <w:rsid w:val="009F1E63"/>
    <w:rsid w:val="009F1F91"/>
    <w:rsid w:val="009F2187"/>
    <w:rsid w:val="009F4145"/>
    <w:rsid w:val="009F6948"/>
    <w:rsid w:val="009F6D0E"/>
    <w:rsid w:val="00A0190A"/>
    <w:rsid w:val="00A01B15"/>
    <w:rsid w:val="00A0263D"/>
    <w:rsid w:val="00A02A82"/>
    <w:rsid w:val="00A031CD"/>
    <w:rsid w:val="00A03219"/>
    <w:rsid w:val="00A035ED"/>
    <w:rsid w:val="00A037E7"/>
    <w:rsid w:val="00A03A05"/>
    <w:rsid w:val="00A03F44"/>
    <w:rsid w:val="00A0557F"/>
    <w:rsid w:val="00A05C31"/>
    <w:rsid w:val="00A06505"/>
    <w:rsid w:val="00A06638"/>
    <w:rsid w:val="00A0777E"/>
    <w:rsid w:val="00A10659"/>
    <w:rsid w:val="00A10786"/>
    <w:rsid w:val="00A117F2"/>
    <w:rsid w:val="00A11DD5"/>
    <w:rsid w:val="00A12736"/>
    <w:rsid w:val="00A12D31"/>
    <w:rsid w:val="00A134CE"/>
    <w:rsid w:val="00A1372A"/>
    <w:rsid w:val="00A13F17"/>
    <w:rsid w:val="00A14689"/>
    <w:rsid w:val="00A152B0"/>
    <w:rsid w:val="00A15A3A"/>
    <w:rsid w:val="00A15EB3"/>
    <w:rsid w:val="00A1618D"/>
    <w:rsid w:val="00A1672A"/>
    <w:rsid w:val="00A170EA"/>
    <w:rsid w:val="00A17AAB"/>
    <w:rsid w:val="00A20C32"/>
    <w:rsid w:val="00A21045"/>
    <w:rsid w:val="00A21301"/>
    <w:rsid w:val="00A2295E"/>
    <w:rsid w:val="00A2355D"/>
    <w:rsid w:val="00A253F5"/>
    <w:rsid w:val="00A263B4"/>
    <w:rsid w:val="00A26C76"/>
    <w:rsid w:val="00A27CA7"/>
    <w:rsid w:val="00A313C2"/>
    <w:rsid w:val="00A318C6"/>
    <w:rsid w:val="00A31AB9"/>
    <w:rsid w:val="00A32034"/>
    <w:rsid w:val="00A322A5"/>
    <w:rsid w:val="00A3287A"/>
    <w:rsid w:val="00A328A4"/>
    <w:rsid w:val="00A332F0"/>
    <w:rsid w:val="00A33381"/>
    <w:rsid w:val="00A336BD"/>
    <w:rsid w:val="00A336DF"/>
    <w:rsid w:val="00A33754"/>
    <w:rsid w:val="00A339CE"/>
    <w:rsid w:val="00A33E24"/>
    <w:rsid w:val="00A341DA"/>
    <w:rsid w:val="00A34E86"/>
    <w:rsid w:val="00A352BF"/>
    <w:rsid w:val="00A35396"/>
    <w:rsid w:val="00A35A23"/>
    <w:rsid w:val="00A35CBF"/>
    <w:rsid w:val="00A3606C"/>
    <w:rsid w:val="00A361EB"/>
    <w:rsid w:val="00A367D7"/>
    <w:rsid w:val="00A376D8"/>
    <w:rsid w:val="00A37891"/>
    <w:rsid w:val="00A37A9B"/>
    <w:rsid w:val="00A403F2"/>
    <w:rsid w:val="00A413EF"/>
    <w:rsid w:val="00A41533"/>
    <w:rsid w:val="00A41B82"/>
    <w:rsid w:val="00A422BE"/>
    <w:rsid w:val="00A42F1A"/>
    <w:rsid w:val="00A433DF"/>
    <w:rsid w:val="00A4499C"/>
    <w:rsid w:val="00A449E2"/>
    <w:rsid w:val="00A44C51"/>
    <w:rsid w:val="00A452D6"/>
    <w:rsid w:val="00A455B4"/>
    <w:rsid w:val="00A45AE9"/>
    <w:rsid w:val="00A46399"/>
    <w:rsid w:val="00A46DB8"/>
    <w:rsid w:val="00A46E5F"/>
    <w:rsid w:val="00A472A6"/>
    <w:rsid w:val="00A47375"/>
    <w:rsid w:val="00A518ED"/>
    <w:rsid w:val="00A526F3"/>
    <w:rsid w:val="00A534D3"/>
    <w:rsid w:val="00A538FF"/>
    <w:rsid w:val="00A55101"/>
    <w:rsid w:val="00A563D5"/>
    <w:rsid w:val="00A57380"/>
    <w:rsid w:val="00A604E7"/>
    <w:rsid w:val="00A6065C"/>
    <w:rsid w:val="00A607A4"/>
    <w:rsid w:val="00A61447"/>
    <w:rsid w:val="00A6228F"/>
    <w:rsid w:val="00A64123"/>
    <w:rsid w:val="00A64932"/>
    <w:rsid w:val="00A6723D"/>
    <w:rsid w:val="00A715C0"/>
    <w:rsid w:val="00A71604"/>
    <w:rsid w:val="00A71A48"/>
    <w:rsid w:val="00A7282B"/>
    <w:rsid w:val="00A72D06"/>
    <w:rsid w:val="00A7406B"/>
    <w:rsid w:val="00A740A2"/>
    <w:rsid w:val="00A745DA"/>
    <w:rsid w:val="00A74686"/>
    <w:rsid w:val="00A74904"/>
    <w:rsid w:val="00A74BAF"/>
    <w:rsid w:val="00A74CEC"/>
    <w:rsid w:val="00A74CFE"/>
    <w:rsid w:val="00A75541"/>
    <w:rsid w:val="00A75A45"/>
    <w:rsid w:val="00A76088"/>
    <w:rsid w:val="00A76B28"/>
    <w:rsid w:val="00A8104E"/>
    <w:rsid w:val="00A81657"/>
    <w:rsid w:val="00A82059"/>
    <w:rsid w:val="00A8214E"/>
    <w:rsid w:val="00A82606"/>
    <w:rsid w:val="00A828AC"/>
    <w:rsid w:val="00A82C5C"/>
    <w:rsid w:val="00A82F68"/>
    <w:rsid w:val="00A83F0E"/>
    <w:rsid w:val="00A84429"/>
    <w:rsid w:val="00A847CE"/>
    <w:rsid w:val="00A85163"/>
    <w:rsid w:val="00A86150"/>
    <w:rsid w:val="00A864A7"/>
    <w:rsid w:val="00A86991"/>
    <w:rsid w:val="00A87C65"/>
    <w:rsid w:val="00A87EF0"/>
    <w:rsid w:val="00A902AB"/>
    <w:rsid w:val="00A90C5C"/>
    <w:rsid w:val="00A91340"/>
    <w:rsid w:val="00A91545"/>
    <w:rsid w:val="00A91A4F"/>
    <w:rsid w:val="00A92ED1"/>
    <w:rsid w:val="00A93C43"/>
    <w:rsid w:val="00A93D27"/>
    <w:rsid w:val="00A95173"/>
    <w:rsid w:val="00A95236"/>
    <w:rsid w:val="00A96B9A"/>
    <w:rsid w:val="00A96FD4"/>
    <w:rsid w:val="00AA0380"/>
    <w:rsid w:val="00AA0616"/>
    <w:rsid w:val="00AA0937"/>
    <w:rsid w:val="00AA0BFB"/>
    <w:rsid w:val="00AA0CAA"/>
    <w:rsid w:val="00AA1CA0"/>
    <w:rsid w:val="00AA22D4"/>
    <w:rsid w:val="00AA2B20"/>
    <w:rsid w:val="00AA35B0"/>
    <w:rsid w:val="00AA364C"/>
    <w:rsid w:val="00AA38C7"/>
    <w:rsid w:val="00AA4201"/>
    <w:rsid w:val="00AA4832"/>
    <w:rsid w:val="00AA5E27"/>
    <w:rsid w:val="00AA5FD5"/>
    <w:rsid w:val="00AA6B2F"/>
    <w:rsid w:val="00AA70C1"/>
    <w:rsid w:val="00AA7B3C"/>
    <w:rsid w:val="00AA7E8B"/>
    <w:rsid w:val="00AB039B"/>
    <w:rsid w:val="00AB0E5C"/>
    <w:rsid w:val="00AB12D6"/>
    <w:rsid w:val="00AB16B6"/>
    <w:rsid w:val="00AB258C"/>
    <w:rsid w:val="00AB2AEC"/>
    <w:rsid w:val="00AB4432"/>
    <w:rsid w:val="00AB72F8"/>
    <w:rsid w:val="00AC0321"/>
    <w:rsid w:val="00AC0DDA"/>
    <w:rsid w:val="00AC1E0C"/>
    <w:rsid w:val="00AC26A5"/>
    <w:rsid w:val="00AC3F58"/>
    <w:rsid w:val="00AC44E8"/>
    <w:rsid w:val="00AC48DB"/>
    <w:rsid w:val="00AC558A"/>
    <w:rsid w:val="00AC5983"/>
    <w:rsid w:val="00AC5988"/>
    <w:rsid w:val="00AC5F4D"/>
    <w:rsid w:val="00AC6491"/>
    <w:rsid w:val="00AC69B5"/>
    <w:rsid w:val="00AC6DCF"/>
    <w:rsid w:val="00AC7510"/>
    <w:rsid w:val="00AC79F2"/>
    <w:rsid w:val="00AC7E5C"/>
    <w:rsid w:val="00AD006F"/>
    <w:rsid w:val="00AD25BE"/>
    <w:rsid w:val="00AD27D6"/>
    <w:rsid w:val="00AD2A62"/>
    <w:rsid w:val="00AD3D27"/>
    <w:rsid w:val="00AD4470"/>
    <w:rsid w:val="00AD6E6A"/>
    <w:rsid w:val="00AE0335"/>
    <w:rsid w:val="00AE0531"/>
    <w:rsid w:val="00AE13A0"/>
    <w:rsid w:val="00AE178A"/>
    <w:rsid w:val="00AE1BB5"/>
    <w:rsid w:val="00AE22ED"/>
    <w:rsid w:val="00AE2AF6"/>
    <w:rsid w:val="00AE2B84"/>
    <w:rsid w:val="00AE3304"/>
    <w:rsid w:val="00AE35CB"/>
    <w:rsid w:val="00AE36CE"/>
    <w:rsid w:val="00AE3741"/>
    <w:rsid w:val="00AE4CD5"/>
    <w:rsid w:val="00AE570F"/>
    <w:rsid w:val="00AE5AAE"/>
    <w:rsid w:val="00AE5C72"/>
    <w:rsid w:val="00AE6330"/>
    <w:rsid w:val="00AF0240"/>
    <w:rsid w:val="00AF0982"/>
    <w:rsid w:val="00AF29CB"/>
    <w:rsid w:val="00AF2B52"/>
    <w:rsid w:val="00AF5083"/>
    <w:rsid w:val="00AF5638"/>
    <w:rsid w:val="00AF5957"/>
    <w:rsid w:val="00AF6E46"/>
    <w:rsid w:val="00AF7407"/>
    <w:rsid w:val="00AF7E43"/>
    <w:rsid w:val="00B00011"/>
    <w:rsid w:val="00B004AC"/>
    <w:rsid w:val="00B01C33"/>
    <w:rsid w:val="00B023E9"/>
    <w:rsid w:val="00B0495A"/>
    <w:rsid w:val="00B04C50"/>
    <w:rsid w:val="00B04F49"/>
    <w:rsid w:val="00B05304"/>
    <w:rsid w:val="00B060A6"/>
    <w:rsid w:val="00B06403"/>
    <w:rsid w:val="00B07DD2"/>
    <w:rsid w:val="00B10316"/>
    <w:rsid w:val="00B10A95"/>
    <w:rsid w:val="00B111D1"/>
    <w:rsid w:val="00B11693"/>
    <w:rsid w:val="00B12110"/>
    <w:rsid w:val="00B12426"/>
    <w:rsid w:val="00B12C00"/>
    <w:rsid w:val="00B12C42"/>
    <w:rsid w:val="00B135C5"/>
    <w:rsid w:val="00B13750"/>
    <w:rsid w:val="00B17A12"/>
    <w:rsid w:val="00B209CD"/>
    <w:rsid w:val="00B21317"/>
    <w:rsid w:val="00B21B39"/>
    <w:rsid w:val="00B22046"/>
    <w:rsid w:val="00B22603"/>
    <w:rsid w:val="00B22A20"/>
    <w:rsid w:val="00B23133"/>
    <w:rsid w:val="00B231BF"/>
    <w:rsid w:val="00B23204"/>
    <w:rsid w:val="00B2411C"/>
    <w:rsid w:val="00B24522"/>
    <w:rsid w:val="00B249A5"/>
    <w:rsid w:val="00B24A19"/>
    <w:rsid w:val="00B25536"/>
    <w:rsid w:val="00B256CA"/>
    <w:rsid w:val="00B256D7"/>
    <w:rsid w:val="00B258B8"/>
    <w:rsid w:val="00B25ADE"/>
    <w:rsid w:val="00B27672"/>
    <w:rsid w:val="00B279C1"/>
    <w:rsid w:val="00B30FA0"/>
    <w:rsid w:val="00B31780"/>
    <w:rsid w:val="00B3236F"/>
    <w:rsid w:val="00B33A3B"/>
    <w:rsid w:val="00B34310"/>
    <w:rsid w:val="00B34497"/>
    <w:rsid w:val="00B344A1"/>
    <w:rsid w:val="00B349C8"/>
    <w:rsid w:val="00B350E1"/>
    <w:rsid w:val="00B35139"/>
    <w:rsid w:val="00B35333"/>
    <w:rsid w:val="00B35682"/>
    <w:rsid w:val="00B356B9"/>
    <w:rsid w:val="00B359AB"/>
    <w:rsid w:val="00B36106"/>
    <w:rsid w:val="00B36B6E"/>
    <w:rsid w:val="00B40230"/>
    <w:rsid w:val="00B41FDF"/>
    <w:rsid w:val="00B42800"/>
    <w:rsid w:val="00B4431B"/>
    <w:rsid w:val="00B44718"/>
    <w:rsid w:val="00B44C41"/>
    <w:rsid w:val="00B463D3"/>
    <w:rsid w:val="00B4688D"/>
    <w:rsid w:val="00B46957"/>
    <w:rsid w:val="00B515A5"/>
    <w:rsid w:val="00B52883"/>
    <w:rsid w:val="00B53876"/>
    <w:rsid w:val="00B55010"/>
    <w:rsid w:val="00B55261"/>
    <w:rsid w:val="00B56D78"/>
    <w:rsid w:val="00B570FB"/>
    <w:rsid w:val="00B57487"/>
    <w:rsid w:val="00B57FEF"/>
    <w:rsid w:val="00B6091F"/>
    <w:rsid w:val="00B61D8B"/>
    <w:rsid w:val="00B6201E"/>
    <w:rsid w:val="00B63370"/>
    <w:rsid w:val="00B6435B"/>
    <w:rsid w:val="00B64927"/>
    <w:rsid w:val="00B64B0A"/>
    <w:rsid w:val="00B64C3E"/>
    <w:rsid w:val="00B659C0"/>
    <w:rsid w:val="00B666A0"/>
    <w:rsid w:val="00B666A9"/>
    <w:rsid w:val="00B66947"/>
    <w:rsid w:val="00B672B7"/>
    <w:rsid w:val="00B67BD3"/>
    <w:rsid w:val="00B7232B"/>
    <w:rsid w:val="00B729B7"/>
    <w:rsid w:val="00B731D9"/>
    <w:rsid w:val="00B7386F"/>
    <w:rsid w:val="00B73BCE"/>
    <w:rsid w:val="00B74382"/>
    <w:rsid w:val="00B746E4"/>
    <w:rsid w:val="00B754B4"/>
    <w:rsid w:val="00B76338"/>
    <w:rsid w:val="00B76CBA"/>
    <w:rsid w:val="00B76D83"/>
    <w:rsid w:val="00B7771B"/>
    <w:rsid w:val="00B77DEA"/>
    <w:rsid w:val="00B80091"/>
    <w:rsid w:val="00B80C4A"/>
    <w:rsid w:val="00B80FD5"/>
    <w:rsid w:val="00B812B1"/>
    <w:rsid w:val="00B81B2B"/>
    <w:rsid w:val="00B82C94"/>
    <w:rsid w:val="00B833C3"/>
    <w:rsid w:val="00B838A5"/>
    <w:rsid w:val="00B84AF6"/>
    <w:rsid w:val="00B855EE"/>
    <w:rsid w:val="00B8688C"/>
    <w:rsid w:val="00B86DCD"/>
    <w:rsid w:val="00B90649"/>
    <w:rsid w:val="00B9133A"/>
    <w:rsid w:val="00B9137B"/>
    <w:rsid w:val="00B9158C"/>
    <w:rsid w:val="00B91F99"/>
    <w:rsid w:val="00B92C57"/>
    <w:rsid w:val="00B930AE"/>
    <w:rsid w:val="00B93229"/>
    <w:rsid w:val="00B93748"/>
    <w:rsid w:val="00B93C3E"/>
    <w:rsid w:val="00B93D2C"/>
    <w:rsid w:val="00B94413"/>
    <w:rsid w:val="00B947A7"/>
    <w:rsid w:val="00B94F92"/>
    <w:rsid w:val="00B9506C"/>
    <w:rsid w:val="00B95ADB"/>
    <w:rsid w:val="00BA0A35"/>
    <w:rsid w:val="00BA1829"/>
    <w:rsid w:val="00BA1ED2"/>
    <w:rsid w:val="00BA22E6"/>
    <w:rsid w:val="00BA2FDC"/>
    <w:rsid w:val="00BA3876"/>
    <w:rsid w:val="00BA3C08"/>
    <w:rsid w:val="00BA41E5"/>
    <w:rsid w:val="00BA433A"/>
    <w:rsid w:val="00BA4643"/>
    <w:rsid w:val="00BA517E"/>
    <w:rsid w:val="00BA73ED"/>
    <w:rsid w:val="00BB0030"/>
    <w:rsid w:val="00BB2818"/>
    <w:rsid w:val="00BB2C4D"/>
    <w:rsid w:val="00BB2C8D"/>
    <w:rsid w:val="00BB3130"/>
    <w:rsid w:val="00BB4176"/>
    <w:rsid w:val="00BB45A7"/>
    <w:rsid w:val="00BB548A"/>
    <w:rsid w:val="00BB62AC"/>
    <w:rsid w:val="00BB6663"/>
    <w:rsid w:val="00BB6963"/>
    <w:rsid w:val="00BB6EB4"/>
    <w:rsid w:val="00BB730B"/>
    <w:rsid w:val="00BB7357"/>
    <w:rsid w:val="00BB7DF9"/>
    <w:rsid w:val="00BC0761"/>
    <w:rsid w:val="00BC1494"/>
    <w:rsid w:val="00BC169F"/>
    <w:rsid w:val="00BC1CEB"/>
    <w:rsid w:val="00BC30E2"/>
    <w:rsid w:val="00BC3885"/>
    <w:rsid w:val="00BC46D8"/>
    <w:rsid w:val="00BC4F5F"/>
    <w:rsid w:val="00BC52AC"/>
    <w:rsid w:val="00BC5735"/>
    <w:rsid w:val="00BC5F01"/>
    <w:rsid w:val="00BC7882"/>
    <w:rsid w:val="00BD079A"/>
    <w:rsid w:val="00BD12C3"/>
    <w:rsid w:val="00BD1F68"/>
    <w:rsid w:val="00BD2470"/>
    <w:rsid w:val="00BD251B"/>
    <w:rsid w:val="00BD299A"/>
    <w:rsid w:val="00BD3567"/>
    <w:rsid w:val="00BD3974"/>
    <w:rsid w:val="00BD3D3C"/>
    <w:rsid w:val="00BD4316"/>
    <w:rsid w:val="00BD44ED"/>
    <w:rsid w:val="00BD5C98"/>
    <w:rsid w:val="00BD5F8B"/>
    <w:rsid w:val="00BD6170"/>
    <w:rsid w:val="00BD625F"/>
    <w:rsid w:val="00BD63CB"/>
    <w:rsid w:val="00BD6857"/>
    <w:rsid w:val="00BD6B6F"/>
    <w:rsid w:val="00BD72CA"/>
    <w:rsid w:val="00BD7652"/>
    <w:rsid w:val="00BE1C5D"/>
    <w:rsid w:val="00BE21AC"/>
    <w:rsid w:val="00BE2550"/>
    <w:rsid w:val="00BE2AF8"/>
    <w:rsid w:val="00BE31E9"/>
    <w:rsid w:val="00BE360A"/>
    <w:rsid w:val="00BE3A91"/>
    <w:rsid w:val="00BE3B56"/>
    <w:rsid w:val="00BE3E0B"/>
    <w:rsid w:val="00BE4A87"/>
    <w:rsid w:val="00BE64AA"/>
    <w:rsid w:val="00BE6BE2"/>
    <w:rsid w:val="00BE731B"/>
    <w:rsid w:val="00BE732A"/>
    <w:rsid w:val="00BE744A"/>
    <w:rsid w:val="00BE789E"/>
    <w:rsid w:val="00BE7F9C"/>
    <w:rsid w:val="00BE7FE0"/>
    <w:rsid w:val="00BF06DD"/>
    <w:rsid w:val="00BF09AD"/>
    <w:rsid w:val="00BF0E03"/>
    <w:rsid w:val="00BF1DB9"/>
    <w:rsid w:val="00BF241D"/>
    <w:rsid w:val="00BF2CFC"/>
    <w:rsid w:val="00BF3724"/>
    <w:rsid w:val="00BF40DA"/>
    <w:rsid w:val="00BF681C"/>
    <w:rsid w:val="00BF6DF3"/>
    <w:rsid w:val="00BF7080"/>
    <w:rsid w:val="00BF76CD"/>
    <w:rsid w:val="00C00431"/>
    <w:rsid w:val="00C00E05"/>
    <w:rsid w:val="00C027CD"/>
    <w:rsid w:val="00C02E07"/>
    <w:rsid w:val="00C036CE"/>
    <w:rsid w:val="00C03DDA"/>
    <w:rsid w:val="00C047C1"/>
    <w:rsid w:val="00C04B66"/>
    <w:rsid w:val="00C04C94"/>
    <w:rsid w:val="00C075CB"/>
    <w:rsid w:val="00C07643"/>
    <w:rsid w:val="00C1030E"/>
    <w:rsid w:val="00C10EE2"/>
    <w:rsid w:val="00C10F85"/>
    <w:rsid w:val="00C121D0"/>
    <w:rsid w:val="00C12332"/>
    <w:rsid w:val="00C1257B"/>
    <w:rsid w:val="00C1333D"/>
    <w:rsid w:val="00C136B8"/>
    <w:rsid w:val="00C13EBA"/>
    <w:rsid w:val="00C14183"/>
    <w:rsid w:val="00C14AB5"/>
    <w:rsid w:val="00C15763"/>
    <w:rsid w:val="00C1663A"/>
    <w:rsid w:val="00C1667E"/>
    <w:rsid w:val="00C167C1"/>
    <w:rsid w:val="00C16AA9"/>
    <w:rsid w:val="00C1758B"/>
    <w:rsid w:val="00C1780A"/>
    <w:rsid w:val="00C17C8C"/>
    <w:rsid w:val="00C20DAC"/>
    <w:rsid w:val="00C21AC7"/>
    <w:rsid w:val="00C225CA"/>
    <w:rsid w:val="00C24287"/>
    <w:rsid w:val="00C24918"/>
    <w:rsid w:val="00C25793"/>
    <w:rsid w:val="00C30865"/>
    <w:rsid w:val="00C309E0"/>
    <w:rsid w:val="00C30E73"/>
    <w:rsid w:val="00C32EE4"/>
    <w:rsid w:val="00C35734"/>
    <w:rsid w:val="00C366E3"/>
    <w:rsid w:val="00C36C16"/>
    <w:rsid w:val="00C374E6"/>
    <w:rsid w:val="00C4268E"/>
    <w:rsid w:val="00C428E8"/>
    <w:rsid w:val="00C42B30"/>
    <w:rsid w:val="00C42E3E"/>
    <w:rsid w:val="00C43843"/>
    <w:rsid w:val="00C4497D"/>
    <w:rsid w:val="00C4516D"/>
    <w:rsid w:val="00C458E6"/>
    <w:rsid w:val="00C465C7"/>
    <w:rsid w:val="00C46951"/>
    <w:rsid w:val="00C47593"/>
    <w:rsid w:val="00C50738"/>
    <w:rsid w:val="00C510AB"/>
    <w:rsid w:val="00C5112E"/>
    <w:rsid w:val="00C5129B"/>
    <w:rsid w:val="00C516D0"/>
    <w:rsid w:val="00C517F0"/>
    <w:rsid w:val="00C52577"/>
    <w:rsid w:val="00C52A71"/>
    <w:rsid w:val="00C537A3"/>
    <w:rsid w:val="00C5410C"/>
    <w:rsid w:val="00C546EB"/>
    <w:rsid w:val="00C54F2D"/>
    <w:rsid w:val="00C552E7"/>
    <w:rsid w:val="00C5546B"/>
    <w:rsid w:val="00C55D7B"/>
    <w:rsid w:val="00C563C5"/>
    <w:rsid w:val="00C57AC6"/>
    <w:rsid w:val="00C57D00"/>
    <w:rsid w:val="00C57DF7"/>
    <w:rsid w:val="00C57F54"/>
    <w:rsid w:val="00C60002"/>
    <w:rsid w:val="00C60593"/>
    <w:rsid w:val="00C609E7"/>
    <w:rsid w:val="00C61532"/>
    <w:rsid w:val="00C626CE"/>
    <w:rsid w:val="00C62801"/>
    <w:rsid w:val="00C634FE"/>
    <w:rsid w:val="00C63AA4"/>
    <w:rsid w:val="00C64285"/>
    <w:rsid w:val="00C64667"/>
    <w:rsid w:val="00C64DFE"/>
    <w:rsid w:val="00C6569C"/>
    <w:rsid w:val="00C657F8"/>
    <w:rsid w:val="00C65CA9"/>
    <w:rsid w:val="00C66747"/>
    <w:rsid w:val="00C66EE6"/>
    <w:rsid w:val="00C67C90"/>
    <w:rsid w:val="00C70A6F"/>
    <w:rsid w:val="00C7322F"/>
    <w:rsid w:val="00C73CB7"/>
    <w:rsid w:val="00C75BBF"/>
    <w:rsid w:val="00C7673C"/>
    <w:rsid w:val="00C80582"/>
    <w:rsid w:val="00C811AC"/>
    <w:rsid w:val="00C81CEC"/>
    <w:rsid w:val="00C81D49"/>
    <w:rsid w:val="00C830A1"/>
    <w:rsid w:val="00C8431C"/>
    <w:rsid w:val="00C844A3"/>
    <w:rsid w:val="00C85288"/>
    <w:rsid w:val="00C856E3"/>
    <w:rsid w:val="00C85BEE"/>
    <w:rsid w:val="00C8634C"/>
    <w:rsid w:val="00C863A4"/>
    <w:rsid w:val="00C86C08"/>
    <w:rsid w:val="00C877FD"/>
    <w:rsid w:val="00C908D5"/>
    <w:rsid w:val="00C91787"/>
    <w:rsid w:val="00C91991"/>
    <w:rsid w:val="00C91AFF"/>
    <w:rsid w:val="00C920A2"/>
    <w:rsid w:val="00C94D66"/>
    <w:rsid w:val="00C95C64"/>
    <w:rsid w:val="00C95F09"/>
    <w:rsid w:val="00C96F29"/>
    <w:rsid w:val="00C9776D"/>
    <w:rsid w:val="00CA1338"/>
    <w:rsid w:val="00CA1456"/>
    <w:rsid w:val="00CA14FC"/>
    <w:rsid w:val="00CA1682"/>
    <w:rsid w:val="00CA2553"/>
    <w:rsid w:val="00CA2D15"/>
    <w:rsid w:val="00CA3855"/>
    <w:rsid w:val="00CA3E95"/>
    <w:rsid w:val="00CA4C3E"/>
    <w:rsid w:val="00CA4CAC"/>
    <w:rsid w:val="00CA5405"/>
    <w:rsid w:val="00CA5432"/>
    <w:rsid w:val="00CA59E4"/>
    <w:rsid w:val="00CA5DC1"/>
    <w:rsid w:val="00CB1820"/>
    <w:rsid w:val="00CB27CB"/>
    <w:rsid w:val="00CB35B3"/>
    <w:rsid w:val="00CB3908"/>
    <w:rsid w:val="00CB3C55"/>
    <w:rsid w:val="00CB6DCA"/>
    <w:rsid w:val="00CB734A"/>
    <w:rsid w:val="00CB7602"/>
    <w:rsid w:val="00CB7E52"/>
    <w:rsid w:val="00CC027F"/>
    <w:rsid w:val="00CC1224"/>
    <w:rsid w:val="00CC129F"/>
    <w:rsid w:val="00CC1970"/>
    <w:rsid w:val="00CC1F0B"/>
    <w:rsid w:val="00CC2657"/>
    <w:rsid w:val="00CC4DE2"/>
    <w:rsid w:val="00CC7E3B"/>
    <w:rsid w:val="00CD0A0B"/>
    <w:rsid w:val="00CD0B6C"/>
    <w:rsid w:val="00CD0C79"/>
    <w:rsid w:val="00CD0EC0"/>
    <w:rsid w:val="00CD10B8"/>
    <w:rsid w:val="00CD2F5F"/>
    <w:rsid w:val="00CD3581"/>
    <w:rsid w:val="00CD3A95"/>
    <w:rsid w:val="00CD3B10"/>
    <w:rsid w:val="00CD40CC"/>
    <w:rsid w:val="00CD5ECD"/>
    <w:rsid w:val="00CD7947"/>
    <w:rsid w:val="00CE0126"/>
    <w:rsid w:val="00CE0545"/>
    <w:rsid w:val="00CE1DD2"/>
    <w:rsid w:val="00CE20F8"/>
    <w:rsid w:val="00CE318F"/>
    <w:rsid w:val="00CE3287"/>
    <w:rsid w:val="00CE3912"/>
    <w:rsid w:val="00CE4ACE"/>
    <w:rsid w:val="00CE4F06"/>
    <w:rsid w:val="00CE589B"/>
    <w:rsid w:val="00CE5C34"/>
    <w:rsid w:val="00CE74A0"/>
    <w:rsid w:val="00CF098E"/>
    <w:rsid w:val="00CF255B"/>
    <w:rsid w:val="00CF30D9"/>
    <w:rsid w:val="00CF3757"/>
    <w:rsid w:val="00CF3B3A"/>
    <w:rsid w:val="00CF3C3F"/>
    <w:rsid w:val="00CF5887"/>
    <w:rsid w:val="00CF5A9B"/>
    <w:rsid w:val="00CF5BDE"/>
    <w:rsid w:val="00CF5F91"/>
    <w:rsid w:val="00CF7304"/>
    <w:rsid w:val="00CF743E"/>
    <w:rsid w:val="00D00451"/>
    <w:rsid w:val="00D015BB"/>
    <w:rsid w:val="00D015C5"/>
    <w:rsid w:val="00D0161E"/>
    <w:rsid w:val="00D01DCF"/>
    <w:rsid w:val="00D028C9"/>
    <w:rsid w:val="00D03C85"/>
    <w:rsid w:val="00D03EAC"/>
    <w:rsid w:val="00D04277"/>
    <w:rsid w:val="00D045CE"/>
    <w:rsid w:val="00D05118"/>
    <w:rsid w:val="00D077E2"/>
    <w:rsid w:val="00D079B8"/>
    <w:rsid w:val="00D07AE6"/>
    <w:rsid w:val="00D10E15"/>
    <w:rsid w:val="00D1290A"/>
    <w:rsid w:val="00D12B73"/>
    <w:rsid w:val="00D12C22"/>
    <w:rsid w:val="00D1306E"/>
    <w:rsid w:val="00D130BE"/>
    <w:rsid w:val="00D1597C"/>
    <w:rsid w:val="00D159A3"/>
    <w:rsid w:val="00D16013"/>
    <w:rsid w:val="00D16727"/>
    <w:rsid w:val="00D174CE"/>
    <w:rsid w:val="00D20371"/>
    <w:rsid w:val="00D20CB0"/>
    <w:rsid w:val="00D22274"/>
    <w:rsid w:val="00D230BB"/>
    <w:rsid w:val="00D23A6C"/>
    <w:rsid w:val="00D24209"/>
    <w:rsid w:val="00D24AF4"/>
    <w:rsid w:val="00D24B00"/>
    <w:rsid w:val="00D24EC6"/>
    <w:rsid w:val="00D261F2"/>
    <w:rsid w:val="00D26953"/>
    <w:rsid w:val="00D26B1F"/>
    <w:rsid w:val="00D27698"/>
    <w:rsid w:val="00D27809"/>
    <w:rsid w:val="00D30421"/>
    <w:rsid w:val="00D3048A"/>
    <w:rsid w:val="00D30D2D"/>
    <w:rsid w:val="00D31BD0"/>
    <w:rsid w:val="00D32333"/>
    <w:rsid w:val="00D32361"/>
    <w:rsid w:val="00D32ACC"/>
    <w:rsid w:val="00D34188"/>
    <w:rsid w:val="00D3419E"/>
    <w:rsid w:val="00D341BF"/>
    <w:rsid w:val="00D34331"/>
    <w:rsid w:val="00D34D3E"/>
    <w:rsid w:val="00D35410"/>
    <w:rsid w:val="00D35B3E"/>
    <w:rsid w:val="00D363BB"/>
    <w:rsid w:val="00D36483"/>
    <w:rsid w:val="00D373CD"/>
    <w:rsid w:val="00D37CDB"/>
    <w:rsid w:val="00D37DE6"/>
    <w:rsid w:val="00D41480"/>
    <w:rsid w:val="00D41B7A"/>
    <w:rsid w:val="00D41C46"/>
    <w:rsid w:val="00D43BAD"/>
    <w:rsid w:val="00D440C2"/>
    <w:rsid w:val="00D44877"/>
    <w:rsid w:val="00D44F20"/>
    <w:rsid w:val="00D456F3"/>
    <w:rsid w:val="00D46BFE"/>
    <w:rsid w:val="00D47EC7"/>
    <w:rsid w:val="00D500F8"/>
    <w:rsid w:val="00D51B17"/>
    <w:rsid w:val="00D51B1F"/>
    <w:rsid w:val="00D5219F"/>
    <w:rsid w:val="00D52DD2"/>
    <w:rsid w:val="00D53A04"/>
    <w:rsid w:val="00D547DC"/>
    <w:rsid w:val="00D553C9"/>
    <w:rsid w:val="00D556CE"/>
    <w:rsid w:val="00D55774"/>
    <w:rsid w:val="00D55FBB"/>
    <w:rsid w:val="00D56811"/>
    <w:rsid w:val="00D57584"/>
    <w:rsid w:val="00D60D9B"/>
    <w:rsid w:val="00D60FF2"/>
    <w:rsid w:val="00D62510"/>
    <w:rsid w:val="00D62E6F"/>
    <w:rsid w:val="00D6338B"/>
    <w:rsid w:val="00D637C1"/>
    <w:rsid w:val="00D639D7"/>
    <w:rsid w:val="00D646CD"/>
    <w:rsid w:val="00D6477B"/>
    <w:rsid w:val="00D65F37"/>
    <w:rsid w:val="00D6607E"/>
    <w:rsid w:val="00D6685C"/>
    <w:rsid w:val="00D67055"/>
    <w:rsid w:val="00D67359"/>
    <w:rsid w:val="00D67848"/>
    <w:rsid w:val="00D70197"/>
    <w:rsid w:val="00D70407"/>
    <w:rsid w:val="00D70AFE"/>
    <w:rsid w:val="00D72EFE"/>
    <w:rsid w:val="00D738DF"/>
    <w:rsid w:val="00D7419D"/>
    <w:rsid w:val="00D75436"/>
    <w:rsid w:val="00D76273"/>
    <w:rsid w:val="00D76C1E"/>
    <w:rsid w:val="00D77F1F"/>
    <w:rsid w:val="00D814A7"/>
    <w:rsid w:val="00D81ECE"/>
    <w:rsid w:val="00D829B7"/>
    <w:rsid w:val="00D82AE2"/>
    <w:rsid w:val="00D837E2"/>
    <w:rsid w:val="00D83D5D"/>
    <w:rsid w:val="00D8468C"/>
    <w:rsid w:val="00D84C39"/>
    <w:rsid w:val="00D853A1"/>
    <w:rsid w:val="00D8724E"/>
    <w:rsid w:val="00D9031B"/>
    <w:rsid w:val="00D906E3"/>
    <w:rsid w:val="00D908D6"/>
    <w:rsid w:val="00D90AB7"/>
    <w:rsid w:val="00D90B6F"/>
    <w:rsid w:val="00D9149A"/>
    <w:rsid w:val="00D91597"/>
    <w:rsid w:val="00D919BC"/>
    <w:rsid w:val="00D91FD7"/>
    <w:rsid w:val="00D92E84"/>
    <w:rsid w:val="00D93050"/>
    <w:rsid w:val="00D94150"/>
    <w:rsid w:val="00D94255"/>
    <w:rsid w:val="00D943F8"/>
    <w:rsid w:val="00D9607D"/>
    <w:rsid w:val="00D96CA2"/>
    <w:rsid w:val="00D96D70"/>
    <w:rsid w:val="00D97038"/>
    <w:rsid w:val="00D972D7"/>
    <w:rsid w:val="00DA0DDA"/>
    <w:rsid w:val="00DA2191"/>
    <w:rsid w:val="00DA3291"/>
    <w:rsid w:val="00DA3515"/>
    <w:rsid w:val="00DA3B57"/>
    <w:rsid w:val="00DA3F16"/>
    <w:rsid w:val="00DA50D4"/>
    <w:rsid w:val="00DA570A"/>
    <w:rsid w:val="00DA5877"/>
    <w:rsid w:val="00DA5FA5"/>
    <w:rsid w:val="00DA7933"/>
    <w:rsid w:val="00DB0F18"/>
    <w:rsid w:val="00DB1880"/>
    <w:rsid w:val="00DB304D"/>
    <w:rsid w:val="00DB308F"/>
    <w:rsid w:val="00DB3159"/>
    <w:rsid w:val="00DB33AF"/>
    <w:rsid w:val="00DB4C40"/>
    <w:rsid w:val="00DB5AAA"/>
    <w:rsid w:val="00DB5CB6"/>
    <w:rsid w:val="00DB6721"/>
    <w:rsid w:val="00DB6E6D"/>
    <w:rsid w:val="00DB7BA5"/>
    <w:rsid w:val="00DC0023"/>
    <w:rsid w:val="00DC057E"/>
    <w:rsid w:val="00DC18B8"/>
    <w:rsid w:val="00DC2969"/>
    <w:rsid w:val="00DC3AE9"/>
    <w:rsid w:val="00DC560E"/>
    <w:rsid w:val="00DC6180"/>
    <w:rsid w:val="00DC65E1"/>
    <w:rsid w:val="00DC6ED1"/>
    <w:rsid w:val="00DC6FB7"/>
    <w:rsid w:val="00DC7041"/>
    <w:rsid w:val="00DC74DD"/>
    <w:rsid w:val="00DC7D15"/>
    <w:rsid w:val="00DC7E20"/>
    <w:rsid w:val="00DD04E2"/>
    <w:rsid w:val="00DD0EAC"/>
    <w:rsid w:val="00DD1015"/>
    <w:rsid w:val="00DD1741"/>
    <w:rsid w:val="00DD1929"/>
    <w:rsid w:val="00DD1C88"/>
    <w:rsid w:val="00DD39B4"/>
    <w:rsid w:val="00DD3A8C"/>
    <w:rsid w:val="00DD478D"/>
    <w:rsid w:val="00DD497A"/>
    <w:rsid w:val="00DD5E3D"/>
    <w:rsid w:val="00DD5F66"/>
    <w:rsid w:val="00DD607B"/>
    <w:rsid w:val="00DD65E9"/>
    <w:rsid w:val="00DD6869"/>
    <w:rsid w:val="00DD7E4A"/>
    <w:rsid w:val="00DD7E62"/>
    <w:rsid w:val="00DE05F4"/>
    <w:rsid w:val="00DE0F44"/>
    <w:rsid w:val="00DE115E"/>
    <w:rsid w:val="00DE1398"/>
    <w:rsid w:val="00DE22D3"/>
    <w:rsid w:val="00DE26BD"/>
    <w:rsid w:val="00DE35C4"/>
    <w:rsid w:val="00DE37B7"/>
    <w:rsid w:val="00DE38A6"/>
    <w:rsid w:val="00DE38A9"/>
    <w:rsid w:val="00DE40DC"/>
    <w:rsid w:val="00DE433B"/>
    <w:rsid w:val="00DE51A3"/>
    <w:rsid w:val="00DE574D"/>
    <w:rsid w:val="00DE6941"/>
    <w:rsid w:val="00DE6BB5"/>
    <w:rsid w:val="00DF0064"/>
    <w:rsid w:val="00DF071F"/>
    <w:rsid w:val="00DF10B0"/>
    <w:rsid w:val="00DF1EBB"/>
    <w:rsid w:val="00DF1EC8"/>
    <w:rsid w:val="00DF26E6"/>
    <w:rsid w:val="00DF2EC1"/>
    <w:rsid w:val="00DF4136"/>
    <w:rsid w:val="00DF4584"/>
    <w:rsid w:val="00DF48BC"/>
    <w:rsid w:val="00DF6365"/>
    <w:rsid w:val="00DF691B"/>
    <w:rsid w:val="00DF7101"/>
    <w:rsid w:val="00DF72D8"/>
    <w:rsid w:val="00E0038C"/>
    <w:rsid w:val="00E01923"/>
    <w:rsid w:val="00E01A12"/>
    <w:rsid w:val="00E01CFE"/>
    <w:rsid w:val="00E021EB"/>
    <w:rsid w:val="00E0247B"/>
    <w:rsid w:val="00E02A3B"/>
    <w:rsid w:val="00E02C6A"/>
    <w:rsid w:val="00E03181"/>
    <w:rsid w:val="00E032BC"/>
    <w:rsid w:val="00E0364D"/>
    <w:rsid w:val="00E041C0"/>
    <w:rsid w:val="00E04491"/>
    <w:rsid w:val="00E0498E"/>
    <w:rsid w:val="00E04BDB"/>
    <w:rsid w:val="00E05A97"/>
    <w:rsid w:val="00E07252"/>
    <w:rsid w:val="00E10983"/>
    <w:rsid w:val="00E10EF7"/>
    <w:rsid w:val="00E1108D"/>
    <w:rsid w:val="00E13461"/>
    <w:rsid w:val="00E138BB"/>
    <w:rsid w:val="00E15ED5"/>
    <w:rsid w:val="00E174C1"/>
    <w:rsid w:val="00E17EE0"/>
    <w:rsid w:val="00E20092"/>
    <w:rsid w:val="00E209A0"/>
    <w:rsid w:val="00E22064"/>
    <w:rsid w:val="00E22618"/>
    <w:rsid w:val="00E22653"/>
    <w:rsid w:val="00E22BAC"/>
    <w:rsid w:val="00E2415E"/>
    <w:rsid w:val="00E245B7"/>
    <w:rsid w:val="00E252A7"/>
    <w:rsid w:val="00E26CC7"/>
    <w:rsid w:val="00E279D1"/>
    <w:rsid w:val="00E30012"/>
    <w:rsid w:val="00E3107E"/>
    <w:rsid w:val="00E313DC"/>
    <w:rsid w:val="00E31AA9"/>
    <w:rsid w:val="00E32D2C"/>
    <w:rsid w:val="00E3480F"/>
    <w:rsid w:val="00E35D5A"/>
    <w:rsid w:val="00E36155"/>
    <w:rsid w:val="00E368EC"/>
    <w:rsid w:val="00E3715A"/>
    <w:rsid w:val="00E40F33"/>
    <w:rsid w:val="00E41896"/>
    <w:rsid w:val="00E44350"/>
    <w:rsid w:val="00E444F0"/>
    <w:rsid w:val="00E445BF"/>
    <w:rsid w:val="00E445CC"/>
    <w:rsid w:val="00E44CA8"/>
    <w:rsid w:val="00E46152"/>
    <w:rsid w:val="00E50977"/>
    <w:rsid w:val="00E520BD"/>
    <w:rsid w:val="00E52464"/>
    <w:rsid w:val="00E53D60"/>
    <w:rsid w:val="00E54F1A"/>
    <w:rsid w:val="00E551BA"/>
    <w:rsid w:val="00E55D52"/>
    <w:rsid w:val="00E5603A"/>
    <w:rsid w:val="00E564FD"/>
    <w:rsid w:val="00E56B78"/>
    <w:rsid w:val="00E570B7"/>
    <w:rsid w:val="00E608DB"/>
    <w:rsid w:val="00E60E24"/>
    <w:rsid w:val="00E619EA"/>
    <w:rsid w:val="00E64020"/>
    <w:rsid w:val="00E64862"/>
    <w:rsid w:val="00E65882"/>
    <w:rsid w:val="00E65C63"/>
    <w:rsid w:val="00E66925"/>
    <w:rsid w:val="00E66BD3"/>
    <w:rsid w:val="00E67D6B"/>
    <w:rsid w:val="00E7198D"/>
    <w:rsid w:val="00E71D9F"/>
    <w:rsid w:val="00E71DF9"/>
    <w:rsid w:val="00E720D6"/>
    <w:rsid w:val="00E73359"/>
    <w:rsid w:val="00E73875"/>
    <w:rsid w:val="00E7491F"/>
    <w:rsid w:val="00E75888"/>
    <w:rsid w:val="00E76573"/>
    <w:rsid w:val="00E77092"/>
    <w:rsid w:val="00E776F0"/>
    <w:rsid w:val="00E77B6F"/>
    <w:rsid w:val="00E81133"/>
    <w:rsid w:val="00E81B68"/>
    <w:rsid w:val="00E81CBF"/>
    <w:rsid w:val="00E82D54"/>
    <w:rsid w:val="00E8363A"/>
    <w:rsid w:val="00E84832"/>
    <w:rsid w:val="00E84ED7"/>
    <w:rsid w:val="00E85642"/>
    <w:rsid w:val="00E85E6F"/>
    <w:rsid w:val="00E86098"/>
    <w:rsid w:val="00E866EB"/>
    <w:rsid w:val="00E90758"/>
    <w:rsid w:val="00E9162C"/>
    <w:rsid w:val="00E92A37"/>
    <w:rsid w:val="00E92C27"/>
    <w:rsid w:val="00E9335C"/>
    <w:rsid w:val="00E93418"/>
    <w:rsid w:val="00E9373E"/>
    <w:rsid w:val="00E93996"/>
    <w:rsid w:val="00E93E69"/>
    <w:rsid w:val="00E94166"/>
    <w:rsid w:val="00E9483D"/>
    <w:rsid w:val="00E964B8"/>
    <w:rsid w:val="00E97103"/>
    <w:rsid w:val="00E97317"/>
    <w:rsid w:val="00E9777F"/>
    <w:rsid w:val="00EA0287"/>
    <w:rsid w:val="00EA0646"/>
    <w:rsid w:val="00EA106E"/>
    <w:rsid w:val="00EA1766"/>
    <w:rsid w:val="00EA1DB2"/>
    <w:rsid w:val="00EA22A4"/>
    <w:rsid w:val="00EA2AB4"/>
    <w:rsid w:val="00EA3B31"/>
    <w:rsid w:val="00EA40DD"/>
    <w:rsid w:val="00EA4C3B"/>
    <w:rsid w:val="00EA56A7"/>
    <w:rsid w:val="00EA5D14"/>
    <w:rsid w:val="00EA62AA"/>
    <w:rsid w:val="00EA62D0"/>
    <w:rsid w:val="00EA77E0"/>
    <w:rsid w:val="00EA788E"/>
    <w:rsid w:val="00EA7BE5"/>
    <w:rsid w:val="00EB00C0"/>
    <w:rsid w:val="00EB014E"/>
    <w:rsid w:val="00EB02EC"/>
    <w:rsid w:val="00EB11F2"/>
    <w:rsid w:val="00EB15FE"/>
    <w:rsid w:val="00EB17B3"/>
    <w:rsid w:val="00EB19EB"/>
    <w:rsid w:val="00EB1D5B"/>
    <w:rsid w:val="00EB2099"/>
    <w:rsid w:val="00EB271A"/>
    <w:rsid w:val="00EB2936"/>
    <w:rsid w:val="00EB33B0"/>
    <w:rsid w:val="00EB33F4"/>
    <w:rsid w:val="00EB3850"/>
    <w:rsid w:val="00EB462F"/>
    <w:rsid w:val="00EB47E1"/>
    <w:rsid w:val="00EB521A"/>
    <w:rsid w:val="00EB5972"/>
    <w:rsid w:val="00EB61FB"/>
    <w:rsid w:val="00EB6749"/>
    <w:rsid w:val="00EB718A"/>
    <w:rsid w:val="00EB71C2"/>
    <w:rsid w:val="00EC025B"/>
    <w:rsid w:val="00EC0588"/>
    <w:rsid w:val="00EC12B1"/>
    <w:rsid w:val="00EC1442"/>
    <w:rsid w:val="00EC1A53"/>
    <w:rsid w:val="00EC2B3B"/>
    <w:rsid w:val="00EC2C11"/>
    <w:rsid w:val="00EC30C0"/>
    <w:rsid w:val="00EC3F15"/>
    <w:rsid w:val="00EC587E"/>
    <w:rsid w:val="00EC5A69"/>
    <w:rsid w:val="00EC5E29"/>
    <w:rsid w:val="00EC5F54"/>
    <w:rsid w:val="00EC600C"/>
    <w:rsid w:val="00EC6726"/>
    <w:rsid w:val="00EC674B"/>
    <w:rsid w:val="00EC6AD0"/>
    <w:rsid w:val="00EC7208"/>
    <w:rsid w:val="00ED1B5B"/>
    <w:rsid w:val="00ED29C0"/>
    <w:rsid w:val="00ED4292"/>
    <w:rsid w:val="00ED4773"/>
    <w:rsid w:val="00ED4797"/>
    <w:rsid w:val="00ED49C6"/>
    <w:rsid w:val="00ED4F7D"/>
    <w:rsid w:val="00ED54EF"/>
    <w:rsid w:val="00ED55D5"/>
    <w:rsid w:val="00ED5C75"/>
    <w:rsid w:val="00ED629E"/>
    <w:rsid w:val="00ED659E"/>
    <w:rsid w:val="00EE01FD"/>
    <w:rsid w:val="00EE1B38"/>
    <w:rsid w:val="00EE1C16"/>
    <w:rsid w:val="00EE24CF"/>
    <w:rsid w:val="00EE3290"/>
    <w:rsid w:val="00EE3DC8"/>
    <w:rsid w:val="00EE3DF7"/>
    <w:rsid w:val="00EE5209"/>
    <w:rsid w:val="00EE54E8"/>
    <w:rsid w:val="00EE5E78"/>
    <w:rsid w:val="00EE5EA7"/>
    <w:rsid w:val="00EE67C1"/>
    <w:rsid w:val="00EE6ACC"/>
    <w:rsid w:val="00EE6F98"/>
    <w:rsid w:val="00EF005E"/>
    <w:rsid w:val="00EF1534"/>
    <w:rsid w:val="00EF20E6"/>
    <w:rsid w:val="00EF38E5"/>
    <w:rsid w:val="00EF4467"/>
    <w:rsid w:val="00EF4684"/>
    <w:rsid w:val="00EF4DB1"/>
    <w:rsid w:val="00EF6369"/>
    <w:rsid w:val="00F00305"/>
    <w:rsid w:val="00F00472"/>
    <w:rsid w:val="00F005C8"/>
    <w:rsid w:val="00F01689"/>
    <w:rsid w:val="00F01926"/>
    <w:rsid w:val="00F01AAD"/>
    <w:rsid w:val="00F0334D"/>
    <w:rsid w:val="00F035BD"/>
    <w:rsid w:val="00F04D08"/>
    <w:rsid w:val="00F0563C"/>
    <w:rsid w:val="00F0568C"/>
    <w:rsid w:val="00F060A0"/>
    <w:rsid w:val="00F06227"/>
    <w:rsid w:val="00F07690"/>
    <w:rsid w:val="00F10185"/>
    <w:rsid w:val="00F120A9"/>
    <w:rsid w:val="00F127A1"/>
    <w:rsid w:val="00F12C25"/>
    <w:rsid w:val="00F1347D"/>
    <w:rsid w:val="00F13A4A"/>
    <w:rsid w:val="00F13DF4"/>
    <w:rsid w:val="00F146EC"/>
    <w:rsid w:val="00F149DA"/>
    <w:rsid w:val="00F160B5"/>
    <w:rsid w:val="00F16DE3"/>
    <w:rsid w:val="00F16EAC"/>
    <w:rsid w:val="00F1763B"/>
    <w:rsid w:val="00F1767C"/>
    <w:rsid w:val="00F201BF"/>
    <w:rsid w:val="00F20395"/>
    <w:rsid w:val="00F20881"/>
    <w:rsid w:val="00F23555"/>
    <w:rsid w:val="00F261E7"/>
    <w:rsid w:val="00F2728B"/>
    <w:rsid w:val="00F31646"/>
    <w:rsid w:val="00F32AB6"/>
    <w:rsid w:val="00F336B3"/>
    <w:rsid w:val="00F33D7D"/>
    <w:rsid w:val="00F347B2"/>
    <w:rsid w:val="00F360F5"/>
    <w:rsid w:val="00F375CC"/>
    <w:rsid w:val="00F37C95"/>
    <w:rsid w:val="00F40225"/>
    <w:rsid w:val="00F42336"/>
    <w:rsid w:val="00F4267D"/>
    <w:rsid w:val="00F426BA"/>
    <w:rsid w:val="00F42E16"/>
    <w:rsid w:val="00F4397B"/>
    <w:rsid w:val="00F441C8"/>
    <w:rsid w:val="00F448DF"/>
    <w:rsid w:val="00F4658E"/>
    <w:rsid w:val="00F46742"/>
    <w:rsid w:val="00F469B3"/>
    <w:rsid w:val="00F46C2E"/>
    <w:rsid w:val="00F5039A"/>
    <w:rsid w:val="00F5071F"/>
    <w:rsid w:val="00F50E11"/>
    <w:rsid w:val="00F51939"/>
    <w:rsid w:val="00F51A21"/>
    <w:rsid w:val="00F52531"/>
    <w:rsid w:val="00F53149"/>
    <w:rsid w:val="00F53574"/>
    <w:rsid w:val="00F53B7D"/>
    <w:rsid w:val="00F53ED7"/>
    <w:rsid w:val="00F5514A"/>
    <w:rsid w:val="00F57BEC"/>
    <w:rsid w:val="00F57D5D"/>
    <w:rsid w:val="00F60ACF"/>
    <w:rsid w:val="00F60D0C"/>
    <w:rsid w:val="00F60FB1"/>
    <w:rsid w:val="00F61886"/>
    <w:rsid w:val="00F61CAD"/>
    <w:rsid w:val="00F62BAF"/>
    <w:rsid w:val="00F62F22"/>
    <w:rsid w:val="00F64E33"/>
    <w:rsid w:val="00F65200"/>
    <w:rsid w:val="00F6524D"/>
    <w:rsid w:val="00F652CE"/>
    <w:rsid w:val="00F65B09"/>
    <w:rsid w:val="00F67749"/>
    <w:rsid w:val="00F7039D"/>
    <w:rsid w:val="00F7130F"/>
    <w:rsid w:val="00F71608"/>
    <w:rsid w:val="00F716A8"/>
    <w:rsid w:val="00F71FB3"/>
    <w:rsid w:val="00F72A53"/>
    <w:rsid w:val="00F73427"/>
    <w:rsid w:val="00F73542"/>
    <w:rsid w:val="00F73706"/>
    <w:rsid w:val="00F73709"/>
    <w:rsid w:val="00F7400D"/>
    <w:rsid w:val="00F764EE"/>
    <w:rsid w:val="00F774E5"/>
    <w:rsid w:val="00F77670"/>
    <w:rsid w:val="00F8061E"/>
    <w:rsid w:val="00F80E91"/>
    <w:rsid w:val="00F81903"/>
    <w:rsid w:val="00F81FD6"/>
    <w:rsid w:val="00F8321A"/>
    <w:rsid w:val="00F83EE0"/>
    <w:rsid w:val="00F84D41"/>
    <w:rsid w:val="00F84E17"/>
    <w:rsid w:val="00F84E2D"/>
    <w:rsid w:val="00F85D6E"/>
    <w:rsid w:val="00F8677F"/>
    <w:rsid w:val="00F869F2"/>
    <w:rsid w:val="00F9012F"/>
    <w:rsid w:val="00F912BE"/>
    <w:rsid w:val="00F91672"/>
    <w:rsid w:val="00F917AB"/>
    <w:rsid w:val="00F91A1F"/>
    <w:rsid w:val="00F9286E"/>
    <w:rsid w:val="00F931F3"/>
    <w:rsid w:val="00F93EB1"/>
    <w:rsid w:val="00F94051"/>
    <w:rsid w:val="00F9493F"/>
    <w:rsid w:val="00F94E58"/>
    <w:rsid w:val="00F958C0"/>
    <w:rsid w:val="00F96FCB"/>
    <w:rsid w:val="00F975AF"/>
    <w:rsid w:val="00F97E48"/>
    <w:rsid w:val="00FA0E2D"/>
    <w:rsid w:val="00FA276E"/>
    <w:rsid w:val="00FA3283"/>
    <w:rsid w:val="00FA379D"/>
    <w:rsid w:val="00FA4EEF"/>
    <w:rsid w:val="00FA533E"/>
    <w:rsid w:val="00FA58C7"/>
    <w:rsid w:val="00FA5B08"/>
    <w:rsid w:val="00FA643A"/>
    <w:rsid w:val="00FA68EA"/>
    <w:rsid w:val="00FA7068"/>
    <w:rsid w:val="00FB0183"/>
    <w:rsid w:val="00FB02D4"/>
    <w:rsid w:val="00FB06D3"/>
    <w:rsid w:val="00FB0F7E"/>
    <w:rsid w:val="00FB1336"/>
    <w:rsid w:val="00FB1B38"/>
    <w:rsid w:val="00FB1BFE"/>
    <w:rsid w:val="00FB2BAD"/>
    <w:rsid w:val="00FB3A26"/>
    <w:rsid w:val="00FB522F"/>
    <w:rsid w:val="00FB5D0B"/>
    <w:rsid w:val="00FB667B"/>
    <w:rsid w:val="00FC0E76"/>
    <w:rsid w:val="00FC2BD5"/>
    <w:rsid w:val="00FC2E5E"/>
    <w:rsid w:val="00FC333B"/>
    <w:rsid w:val="00FC3460"/>
    <w:rsid w:val="00FC36F8"/>
    <w:rsid w:val="00FC3996"/>
    <w:rsid w:val="00FC4106"/>
    <w:rsid w:val="00FC591D"/>
    <w:rsid w:val="00FC5C8F"/>
    <w:rsid w:val="00FC5DC0"/>
    <w:rsid w:val="00FD08B0"/>
    <w:rsid w:val="00FD1BC5"/>
    <w:rsid w:val="00FD259C"/>
    <w:rsid w:val="00FD29A2"/>
    <w:rsid w:val="00FD2CF1"/>
    <w:rsid w:val="00FD4709"/>
    <w:rsid w:val="00FD5615"/>
    <w:rsid w:val="00FD5C68"/>
    <w:rsid w:val="00FD619A"/>
    <w:rsid w:val="00FD6902"/>
    <w:rsid w:val="00FD6A98"/>
    <w:rsid w:val="00FD6CE8"/>
    <w:rsid w:val="00FD753A"/>
    <w:rsid w:val="00FE09D2"/>
    <w:rsid w:val="00FE0ADD"/>
    <w:rsid w:val="00FE0B40"/>
    <w:rsid w:val="00FE1B0E"/>
    <w:rsid w:val="00FE2282"/>
    <w:rsid w:val="00FE2418"/>
    <w:rsid w:val="00FE2A9D"/>
    <w:rsid w:val="00FE3374"/>
    <w:rsid w:val="00FE4F44"/>
    <w:rsid w:val="00FE5B65"/>
    <w:rsid w:val="00FE5C84"/>
    <w:rsid w:val="00FE5FBF"/>
    <w:rsid w:val="00FE695B"/>
    <w:rsid w:val="00FE69EC"/>
    <w:rsid w:val="00FE6D97"/>
    <w:rsid w:val="00FE7C07"/>
    <w:rsid w:val="00FE7C88"/>
    <w:rsid w:val="00FF0645"/>
    <w:rsid w:val="00FF08CE"/>
    <w:rsid w:val="00FF1DD2"/>
    <w:rsid w:val="00FF2003"/>
    <w:rsid w:val="00FF26E6"/>
    <w:rsid w:val="00FF2A3D"/>
    <w:rsid w:val="00FF3C5A"/>
    <w:rsid w:val="00FF43D2"/>
    <w:rsid w:val="00FF4CE0"/>
    <w:rsid w:val="00FF54A5"/>
    <w:rsid w:val="00FF5672"/>
    <w:rsid w:val="00FF6C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281B75"/>
  <w15:docId w15:val="{E48C49BD-B5B7-45E3-B3CF-1BDE5706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35396"/>
    <w:pPr>
      <w:spacing w:after="0" w:line="240" w:lineRule="auto"/>
      <w:jc w:val="both"/>
    </w:pPr>
    <w:rPr>
      <w:rFonts w:ascii="Tahoma" w:hAnsi="Tahoma"/>
      <w:sz w:val="20"/>
    </w:rPr>
  </w:style>
  <w:style w:type="paragraph" w:styleId="Nagwek1">
    <w:name w:val="heading 1"/>
    <w:aliases w:val="h1,H1,1st level,I1,Chapter title,l1,l1+toc 1,Level 1,Level 11,Head 1,Head 11,Head 12,Head 111,Head 13,Head 112,Head 14,Head 113,Head 15,Head 114,Head 16,Head 115,Head 17,Head 116,Head 18,Head 117,Head 19,Head 118,Head 121,Head 1111"/>
    <w:basedOn w:val="Normalny"/>
    <w:next w:val="Normalny"/>
    <w:link w:val="Nagwek1Znak"/>
    <w:uiPriority w:val="99"/>
    <w:qFormat/>
    <w:rsid w:val="001D325E"/>
    <w:pPr>
      <w:keepNext/>
      <w:numPr>
        <w:numId w:val="1"/>
      </w:numPr>
      <w:spacing w:before="240" w:after="60"/>
      <w:outlineLvl w:val="0"/>
    </w:pPr>
    <w:rPr>
      <w:rFonts w:ascii="Arial" w:hAnsi="Arial"/>
      <w:b/>
      <w:kern w:val="32"/>
      <w:sz w:val="32"/>
      <w:szCs w:val="20"/>
    </w:rPr>
  </w:style>
  <w:style w:type="paragraph" w:styleId="Nagwek2">
    <w:name w:val="heading 2"/>
    <w:basedOn w:val="Normalny"/>
    <w:next w:val="Normalny"/>
    <w:link w:val="Nagwek2Znak"/>
    <w:uiPriority w:val="99"/>
    <w:qFormat/>
    <w:rsid w:val="001D325E"/>
    <w:pPr>
      <w:keepNext/>
      <w:numPr>
        <w:ilvl w:val="1"/>
        <w:numId w:val="1"/>
      </w:numPr>
      <w:spacing w:before="240" w:after="60"/>
      <w:outlineLvl w:val="1"/>
    </w:pPr>
    <w:rPr>
      <w:rFonts w:ascii="Arial" w:eastAsia="Calibri" w:hAnsi="Arial" w:cs="Arial"/>
      <w:b/>
      <w:bCs/>
      <w:i/>
      <w:iCs/>
      <w:sz w:val="28"/>
      <w:szCs w:val="28"/>
    </w:rPr>
  </w:style>
  <w:style w:type="paragraph" w:styleId="Nagwek3">
    <w:name w:val="heading 3"/>
    <w:basedOn w:val="Normalny"/>
    <w:next w:val="Normalny"/>
    <w:link w:val="Nagwek3Znak"/>
    <w:uiPriority w:val="99"/>
    <w:qFormat/>
    <w:rsid w:val="001D325E"/>
    <w:pPr>
      <w:keepNext/>
      <w:numPr>
        <w:ilvl w:val="2"/>
        <w:numId w:val="1"/>
      </w:numPr>
      <w:spacing w:before="240" w:after="60"/>
      <w:outlineLvl w:val="2"/>
    </w:pPr>
    <w:rPr>
      <w:rFonts w:ascii="Arial" w:eastAsia="Calibri" w:hAnsi="Arial" w:cs="Arial"/>
      <w:b/>
      <w:bCs/>
      <w:sz w:val="26"/>
      <w:szCs w:val="26"/>
    </w:rPr>
  </w:style>
  <w:style w:type="paragraph" w:styleId="Nagwek4">
    <w:name w:val="heading 4"/>
    <w:basedOn w:val="Normalny"/>
    <w:next w:val="Normalny"/>
    <w:link w:val="Nagwek4Znak"/>
    <w:uiPriority w:val="99"/>
    <w:qFormat/>
    <w:rsid w:val="001D325E"/>
    <w:pPr>
      <w:keepNext/>
      <w:numPr>
        <w:ilvl w:val="3"/>
        <w:numId w:val="1"/>
      </w:numPr>
      <w:spacing w:line="360" w:lineRule="auto"/>
      <w:outlineLvl w:val="3"/>
    </w:pPr>
    <w:rPr>
      <w:b/>
      <w:bCs/>
      <w:i/>
      <w:iCs/>
    </w:rPr>
  </w:style>
  <w:style w:type="paragraph" w:styleId="Nagwek5">
    <w:name w:val="heading 5"/>
    <w:basedOn w:val="Normalny"/>
    <w:next w:val="Normalny"/>
    <w:link w:val="Nagwek5Znak"/>
    <w:uiPriority w:val="99"/>
    <w:qFormat/>
    <w:rsid w:val="001D325E"/>
    <w:pPr>
      <w:numPr>
        <w:ilvl w:val="4"/>
        <w:numId w:val="1"/>
      </w:numPr>
      <w:spacing w:before="240" w:after="60"/>
      <w:outlineLvl w:val="4"/>
    </w:pPr>
    <w:rPr>
      <w:rFonts w:eastAsia="Calibri"/>
      <w:b/>
      <w:bCs/>
      <w:i/>
      <w:iCs/>
      <w:sz w:val="26"/>
      <w:szCs w:val="26"/>
    </w:rPr>
  </w:style>
  <w:style w:type="paragraph" w:styleId="Nagwek6">
    <w:name w:val="heading 6"/>
    <w:basedOn w:val="Normalny"/>
    <w:next w:val="Normalny"/>
    <w:link w:val="Nagwek6Znak"/>
    <w:uiPriority w:val="99"/>
    <w:qFormat/>
    <w:rsid w:val="001D325E"/>
    <w:pPr>
      <w:numPr>
        <w:ilvl w:val="5"/>
        <w:numId w:val="1"/>
      </w:numPr>
      <w:spacing w:before="240" w:after="60"/>
      <w:outlineLvl w:val="5"/>
    </w:pPr>
    <w:rPr>
      <w:rFonts w:eastAsia="Calibri"/>
      <w:b/>
      <w:bCs/>
      <w:sz w:val="22"/>
    </w:rPr>
  </w:style>
  <w:style w:type="paragraph" w:styleId="Nagwek7">
    <w:name w:val="heading 7"/>
    <w:basedOn w:val="Normalny"/>
    <w:next w:val="Normalny"/>
    <w:link w:val="Nagwek7Znak"/>
    <w:uiPriority w:val="99"/>
    <w:qFormat/>
    <w:rsid w:val="001D325E"/>
    <w:pPr>
      <w:numPr>
        <w:ilvl w:val="6"/>
        <w:numId w:val="1"/>
      </w:numPr>
      <w:spacing w:before="240" w:after="60"/>
      <w:outlineLvl w:val="6"/>
    </w:pPr>
    <w:rPr>
      <w:rFonts w:eastAsia="Calibri"/>
    </w:rPr>
  </w:style>
  <w:style w:type="paragraph" w:styleId="Nagwek8">
    <w:name w:val="heading 8"/>
    <w:basedOn w:val="Normalny"/>
    <w:next w:val="Normalny"/>
    <w:link w:val="Nagwek8Znak"/>
    <w:uiPriority w:val="99"/>
    <w:qFormat/>
    <w:rsid w:val="001D325E"/>
    <w:pPr>
      <w:numPr>
        <w:ilvl w:val="7"/>
        <w:numId w:val="1"/>
      </w:numPr>
      <w:spacing w:before="240" w:after="60"/>
      <w:outlineLvl w:val="7"/>
    </w:pPr>
    <w:rPr>
      <w:rFonts w:eastAsia="Calibri"/>
      <w:i/>
      <w:iCs/>
    </w:rPr>
  </w:style>
  <w:style w:type="paragraph" w:styleId="Nagwek9">
    <w:name w:val="heading 9"/>
    <w:basedOn w:val="Normalny"/>
    <w:next w:val="Normalny"/>
    <w:link w:val="Nagwek9Znak"/>
    <w:uiPriority w:val="99"/>
    <w:qFormat/>
    <w:rsid w:val="001D325E"/>
    <w:pPr>
      <w:numPr>
        <w:ilvl w:val="8"/>
        <w:numId w:val="1"/>
      </w:numPr>
      <w:spacing w:before="240" w:after="60"/>
      <w:outlineLvl w:val="8"/>
    </w:pPr>
    <w:rPr>
      <w:rFonts w:ascii="Arial" w:eastAsia="Calibri" w:hAnsi="Arial" w:cs="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1"/>
    <w:basedOn w:val="Normalny"/>
    <w:link w:val="NagwekZnak"/>
    <w:unhideWhenUsed/>
    <w:rsid w:val="004D7A8F"/>
    <w:pPr>
      <w:tabs>
        <w:tab w:val="center" w:pos="4536"/>
        <w:tab w:val="right" w:pos="9072"/>
      </w:tabs>
    </w:pPr>
    <w:rPr>
      <w:rFonts w:asciiTheme="minorHAnsi" w:hAnsiTheme="minorHAnsi"/>
      <w:sz w:val="22"/>
    </w:rPr>
  </w:style>
  <w:style w:type="character" w:customStyle="1" w:styleId="NagwekZnak">
    <w:name w:val="Nagłówek Znak"/>
    <w:aliases w:val="Nagłówek strony1 Znak"/>
    <w:basedOn w:val="Domylnaczcionkaakapitu"/>
    <w:link w:val="Nagwek"/>
    <w:rsid w:val="004D7A8F"/>
  </w:style>
  <w:style w:type="paragraph" w:styleId="Stopka">
    <w:name w:val="footer"/>
    <w:basedOn w:val="Normalny"/>
    <w:link w:val="StopkaZnak"/>
    <w:uiPriority w:val="99"/>
    <w:unhideWhenUsed/>
    <w:rsid w:val="004D7A8F"/>
    <w:pPr>
      <w:tabs>
        <w:tab w:val="center" w:pos="4536"/>
        <w:tab w:val="right" w:pos="9072"/>
      </w:tabs>
    </w:pPr>
    <w:rPr>
      <w:rFonts w:asciiTheme="minorHAnsi" w:hAnsiTheme="minorHAnsi"/>
      <w:sz w:val="22"/>
    </w:rPr>
  </w:style>
  <w:style w:type="character" w:customStyle="1" w:styleId="StopkaZnak">
    <w:name w:val="Stopka Znak"/>
    <w:basedOn w:val="Domylnaczcionkaakapitu"/>
    <w:link w:val="Stopka"/>
    <w:uiPriority w:val="99"/>
    <w:rsid w:val="004D7A8F"/>
  </w:style>
  <w:style w:type="paragraph" w:styleId="Akapitzlist">
    <w:name w:val="List Paragraph"/>
    <w:basedOn w:val="Normalny"/>
    <w:link w:val="AkapitzlistZnak"/>
    <w:uiPriority w:val="34"/>
    <w:qFormat/>
    <w:rsid w:val="00C510AB"/>
    <w:pPr>
      <w:ind w:left="720"/>
      <w:contextualSpacing/>
    </w:pPr>
  </w:style>
  <w:style w:type="paragraph" w:customStyle="1" w:styleId="Default">
    <w:name w:val="Default"/>
    <w:rsid w:val="005B258C"/>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Nagwek1Znak">
    <w:name w:val="Nagłówek 1 Znak"/>
    <w:aliases w:val="h1 Znak,H1 Znak,1st level Znak,I1 Znak,Chapter title Znak,l1 Znak,l1+toc 1 Znak,Level 1 Znak,Level 11 Znak,Head 1 Znak,Head 11 Znak,Head 12 Znak,Head 111 Znak,Head 13 Znak,Head 112 Znak,Head 14 Znak,Head 113 Znak,Head 15 Znak"/>
    <w:basedOn w:val="Domylnaczcionkaakapitu"/>
    <w:link w:val="Nagwek1"/>
    <w:uiPriority w:val="99"/>
    <w:rsid w:val="001D325E"/>
    <w:rPr>
      <w:rFonts w:ascii="Arial" w:hAnsi="Arial"/>
      <w:b/>
      <w:kern w:val="32"/>
      <w:sz w:val="32"/>
      <w:szCs w:val="20"/>
    </w:rPr>
  </w:style>
  <w:style w:type="character" w:customStyle="1" w:styleId="Nagwek2Znak">
    <w:name w:val="Nagłówek 2 Znak"/>
    <w:basedOn w:val="Domylnaczcionkaakapitu"/>
    <w:link w:val="Nagwek2"/>
    <w:uiPriority w:val="99"/>
    <w:rsid w:val="001D325E"/>
    <w:rPr>
      <w:rFonts w:ascii="Arial" w:eastAsia="Calibri" w:hAnsi="Arial" w:cs="Arial"/>
      <w:b/>
      <w:bCs/>
      <w:i/>
      <w:iCs/>
      <w:sz w:val="28"/>
      <w:szCs w:val="28"/>
    </w:rPr>
  </w:style>
  <w:style w:type="character" w:customStyle="1" w:styleId="Nagwek3Znak">
    <w:name w:val="Nagłówek 3 Znak"/>
    <w:basedOn w:val="Domylnaczcionkaakapitu"/>
    <w:link w:val="Nagwek3"/>
    <w:uiPriority w:val="99"/>
    <w:rsid w:val="001D325E"/>
    <w:rPr>
      <w:rFonts w:ascii="Arial" w:eastAsia="Calibri" w:hAnsi="Arial" w:cs="Arial"/>
      <w:b/>
      <w:bCs/>
      <w:sz w:val="26"/>
      <w:szCs w:val="26"/>
    </w:rPr>
  </w:style>
  <w:style w:type="character" w:customStyle="1" w:styleId="Nagwek4Znak">
    <w:name w:val="Nagłówek 4 Znak"/>
    <w:basedOn w:val="Domylnaczcionkaakapitu"/>
    <w:link w:val="Nagwek4"/>
    <w:uiPriority w:val="99"/>
    <w:rsid w:val="001D325E"/>
    <w:rPr>
      <w:rFonts w:ascii="Tahoma" w:hAnsi="Tahoma"/>
      <w:b/>
      <w:bCs/>
      <w:i/>
      <w:iCs/>
      <w:sz w:val="20"/>
    </w:rPr>
  </w:style>
  <w:style w:type="character" w:customStyle="1" w:styleId="Nagwek5Znak">
    <w:name w:val="Nagłówek 5 Znak"/>
    <w:basedOn w:val="Domylnaczcionkaakapitu"/>
    <w:link w:val="Nagwek5"/>
    <w:uiPriority w:val="99"/>
    <w:rsid w:val="001D325E"/>
    <w:rPr>
      <w:rFonts w:ascii="Tahoma" w:eastAsia="Calibri" w:hAnsi="Tahoma"/>
      <w:b/>
      <w:bCs/>
      <w:i/>
      <w:iCs/>
      <w:sz w:val="26"/>
      <w:szCs w:val="26"/>
    </w:rPr>
  </w:style>
  <w:style w:type="character" w:customStyle="1" w:styleId="Nagwek6Znak">
    <w:name w:val="Nagłówek 6 Znak"/>
    <w:basedOn w:val="Domylnaczcionkaakapitu"/>
    <w:link w:val="Nagwek6"/>
    <w:uiPriority w:val="99"/>
    <w:rsid w:val="001D325E"/>
    <w:rPr>
      <w:rFonts w:ascii="Tahoma" w:eastAsia="Calibri" w:hAnsi="Tahoma"/>
      <w:b/>
      <w:bCs/>
    </w:rPr>
  </w:style>
  <w:style w:type="character" w:customStyle="1" w:styleId="Nagwek7Znak">
    <w:name w:val="Nagłówek 7 Znak"/>
    <w:basedOn w:val="Domylnaczcionkaakapitu"/>
    <w:link w:val="Nagwek7"/>
    <w:uiPriority w:val="99"/>
    <w:rsid w:val="001D325E"/>
    <w:rPr>
      <w:rFonts w:ascii="Tahoma" w:eastAsia="Calibri" w:hAnsi="Tahoma"/>
      <w:sz w:val="20"/>
    </w:rPr>
  </w:style>
  <w:style w:type="character" w:customStyle="1" w:styleId="Nagwek8Znak">
    <w:name w:val="Nagłówek 8 Znak"/>
    <w:basedOn w:val="Domylnaczcionkaakapitu"/>
    <w:link w:val="Nagwek8"/>
    <w:uiPriority w:val="99"/>
    <w:rsid w:val="001D325E"/>
    <w:rPr>
      <w:rFonts w:ascii="Tahoma" w:eastAsia="Calibri" w:hAnsi="Tahoma"/>
      <w:i/>
      <w:iCs/>
      <w:sz w:val="20"/>
    </w:rPr>
  </w:style>
  <w:style w:type="character" w:customStyle="1" w:styleId="Nagwek9Znak">
    <w:name w:val="Nagłówek 9 Znak"/>
    <w:basedOn w:val="Domylnaczcionkaakapitu"/>
    <w:link w:val="Nagwek9"/>
    <w:uiPriority w:val="99"/>
    <w:rsid w:val="001D325E"/>
    <w:rPr>
      <w:rFonts w:ascii="Arial" w:eastAsia="Calibri" w:hAnsi="Arial" w:cs="Arial"/>
    </w:rPr>
  </w:style>
  <w:style w:type="paragraph" w:styleId="NormalnyWeb">
    <w:name w:val="Normal (Web)"/>
    <w:basedOn w:val="Normalny"/>
    <w:uiPriority w:val="99"/>
    <w:semiHidden/>
    <w:unhideWhenUsed/>
    <w:rsid w:val="006C4C1A"/>
    <w:pPr>
      <w:spacing w:before="100" w:beforeAutospacing="1" w:after="100" w:afterAutospacing="1"/>
    </w:pPr>
  </w:style>
  <w:style w:type="paragraph" w:styleId="Tekstpodstawowy">
    <w:name w:val="Body Text"/>
    <w:basedOn w:val="Normalny"/>
    <w:link w:val="TekstpodstawowyZnak"/>
    <w:unhideWhenUsed/>
    <w:rsid w:val="0035708D"/>
    <w:pPr>
      <w:tabs>
        <w:tab w:val="left" w:pos="3402"/>
      </w:tabs>
      <w:spacing w:after="120" w:line="360" w:lineRule="auto"/>
      <w:ind w:firstLine="1134"/>
    </w:pPr>
    <w:rPr>
      <w:rFonts w:ascii="Times New Roman PL" w:hAnsi="Times New Roman PL"/>
      <w:sz w:val="28"/>
      <w:szCs w:val="20"/>
    </w:rPr>
  </w:style>
  <w:style w:type="character" w:customStyle="1" w:styleId="TekstpodstawowyZnak">
    <w:name w:val="Tekst podstawowy Znak"/>
    <w:basedOn w:val="Domylnaczcionkaakapitu"/>
    <w:link w:val="Tekstpodstawowy"/>
    <w:rsid w:val="0035708D"/>
    <w:rPr>
      <w:rFonts w:ascii="Times New Roman PL" w:eastAsia="Times New Roman" w:hAnsi="Times New Roman PL" w:cs="Times New Roman"/>
      <w:sz w:val="28"/>
      <w:szCs w:val="20"/>
      <w:lang w:eastAsia="pl-PL"/>
    </w:rPr>
  </w:style>
  <w:style w:type="character" w:styleId="Hipercze">
    <w:name w:val="Hyperlink"/>
    <w:uiPriority w:val="99"/>
    <w:unhideWhenUsed/>
    <w:rsid w:val="007654A8"/>
    <w:rPr>
      <w:color w:val="0000FF"/>
      <w:u w:val="single"/>
    </w:rPr>
  </w:style>
  <w:style w:type="character" w:customStyle="1" w:styleId="FontStyle37">
    <w:name w:val="Font Style37"/>
    <w:uiPriority w:val="99"/>
    <w:rsid w:val="007654A8"/>
    <w:rPr>
      <w:rFonts w:ascii="Times New Roman" w:hAnsi="Times New Roman" w:cs="Times New Roman" w:hint="default"/>
      <w:i/>
      <w:iCs/>
      <w:color w:val="000000"/>
      <w:sz w:val="20"/>
      <w:szCs w:val="20"/>
    </w:rPr>
  </w:style>
  <w:style w:type="character" w:styleId="Tekstzastpczy">
    <w:name w:val="Placeholder Text"/>
    <w:basedOn w:val="Domylnaczcionkaakapitu"/>
    <w:uiPriority w:val="99"/>
    <w:semiHidden/>
    <w:rsid w:val="00BE6BE2"/>
    <w:rPr>
      <w:color w:val="808080"/>
    </w:rPr>
  </w:style>
  <w:style w:type="paragraph" w:customStyle="1" w:styleId="Listanagkont">
    <w:name w:val="Lista nagł.kont."/>
    <w:basedOn w:val="Normalny"/>
    <w:rsid w:val="00BE7F9C"/>
    <w:pPr>
      <w:widowControl w:val="0"/>
      <w:numPr>
        <w:ilvl w:val="1"/>
        <w:numId w:val="2"/>
      </w:numPr>
    </w:pPr>
    <w:rPr>
      <w:snapToGrid w:val="0"/>
      <w:szCs w:val="20"/>
    </w:rPr>
  </w:style>
  <w:style w:type="character" w:styleId="Odwoaniedokomentarza">
    <w:name w:val="annotation reference"/>
    <w:rsid w:val="00BE7F9C"/>
    <w:rPr>
      <w:sz w:val="16"/>
      <w:szCs w:val="16"/>
    </w:rPr>
  </w:style>
  <w:style w:type="paragraph" w:styleId="Tekstkomentarza">
    <w:name w:val="annotation text"/>
    <w:basedOn w:val="Normalny"/>
    <w:link w:val="TekstkomentarzaZnak"/>
    <w:rsid w:val="00BE7F9C"/>
    <w:pPr>
      <w:widowControl w:val="0"/>
    </w:pPr>
    <w:rPr>
      <w:snapToGrid w:val="0"/>
      <w:szCs w:val="20"/>
    </w:rPr>
  </w:style>
  <w:style w:type="character" w:customStyle="1" w:styleId="TekstkomentarzaZnak">
    <w:name w:val="Tekst komentarza Znak"/>
    <w:basedOn w:val="Domylnaczcionkaakapitu"/>
    <w:link w:val="Tekstkomentarza"/>
    <w:rsid w:val="00BE7F9C"/>
    <w:rPr>
      <w:rFonts w:ascii="Times New Roman" w:eastAsia="Times New Roman" w:hAnsi="Times New Roman" w:cs="Times New Roman"/>
      <w:snapToGrid w:val="0"/>
      <w:sz w:val="20"/>
      <w:szCs w:val="20"/>
      <w:lang w:eastAsia="pl-PL"/>
    </w:rPr>
  </w:style>
  <w:style w:type="paragraph" w:styleId="Tekstdymka">
    <w:name w:val="Balloon Text"/>
    <w:basedOn w:val="Normalny"/>
    <w:link w:val="TekstdymkaZnak"/>
    <w:uiPriority w:val="99"/>
    <w:semiHidden/>
    <w:unhideWhenUsed/>
    <w:rsid w:val="00BE7F9C"/>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7F9C"/>
    <w:rPr>
      <w:rFonts w:ascii="Segoe UI" w:eastAsia="Times New Roman" w:hAnsi="Segoe UI" w:cs="Segoe UI"/>
      <w:sz w:val="18"/>
      <w:szCs w:val="18"/>
      <w:lang w:eastAsia="pl-PL"/>
    </w:rPr>
  </w:style>
  <w:style w:type="table" w:styleId="Tabela-Siatka">
    <w:name w:val="Table Grid"/>
    <w:basedOn w:val="Standardowy"/>
    <w:uiPriority w:val="59"/>
    <w:rsid w:val="00024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24524"/>
    <w:rPr>
      <w:color w:val="800080"/>
      <w:u w:val="single"/>
    </w:rPr>
  </w:style>
  <w:style w:type="paragraph" w:customStyle="1" w:styleId="xl66">
    <w:name w:val="xl66"/>
    <w:basedOn w:val="Normalny"/>
    <w:rsid w:val="00924524"/>
    <w:pPr>
      <w:spacing w:before="100" w:beforeAutospacing="1" w:after="100" w:afterAutospacing="1"/>
      <w:jc w:val="center"/>
    </w:pPr>
  </w:style>
  <w:style w:type="paragraph" w:customStyle="1" w:styleId="xl67">
    <w:name w:val="xl67"/>
    <w:basedOn w:val="Normalny"/>
    <w:rsid w:val="00924524"/>
    <w:pPr>
      <w:spacing w:before="100" w:beforeAutospacing="1" w:after="100" w:afterAutospacing="1"/>
    </w:pPr>
  </w:style>
  <w:style w:type="paragraph" w:customStyle="1" w:styleId="xl68">
    <w:name w:val="xl68"/>
    <w:basedOn w:val="Normalny"/>
    <w:rsid w:val="00924524"/>
    <w:pPr>
      <w:pBdr>
        <w:top w:val="single" w:sz="4" w:space="0" w:color="auto"/>
        <w:bottom w:val="single" w:sz="4" w:space="0" w:color="auto"/>
      </w:pBdr>
      <w:spacing w:before="100" w:beforeAutospacing="1" w:after="100" w:afterAutospacing="1"/>
      <w:jc w:val="center"/>
    </w:pPr>
  </w:style>
  <w:style w:type="paragraph" w:customStyle="1" w:styleId="xl69">
    <w:name w:val="xl69"/>
    <w:basedOn w:val="Normalny"/>
    <w:rsid w:val="00924524"/>
    <w:pPr>
      <w:spacing w:before="100" w:beforeAutospacing="1" w:after="100" w:afterAutospacing="1"/>
      <w:jc w:val="center"/>
      <w:textAlignment w:val="center"/>
    </w:pPr>
  </w:style>
  <w:style w:type="paragraph" w:customStyle="1" w:styleId="xl70">
    <w:name w:val="xl70"/>
    <w:basedOn w:val="Normalny"/>
    <w:rsid w:val="0092452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1">
    <w:name w:val="xl71"/>
    <w:basedOn w:val="Normalny"/>
    <w:rsid w:val="00924524"/>
    <w:pPr>
      <w:pBdr>
        <w:top w:val="single" w:sz="4" w:space="0" w:color="auto"/>
        <w:left w:val="single" w:sz="4" w:space="0" w:color="auto"/>
      </w:pBdr>
      <w:shd w:val="clear" w:color="000000" w:fill="FFFFFF"/>
      <w:spacing w:before="100" w:beforeAutospacing="1" w:after="100" w:afterAutospacing="1"/>
    </w:pPr>
  </w:style>
  <w:style w:type="paragraph" w:customStyle="1" w:styleId="xl72">
    <w:name w:val="xl72"/>
    <w:basedOn w:val="Normalny"/>
    <w:rsid w:val="00924524"/>
    <w:pPr>
      <w:pBdr>
        <w:left w:val="single" w:sz="4" w:space="0" w:color="auto"/>
        <w:bottom w:val="single" w:sz="4" w:space="0" w:color="auto"/>
      </w:pBdr>
      <w:shd w:val="clear" w:color="000000" w:fill="FFFFFF"/>
      <w:spacing w:before="100" w:beforeAutospacing="1" w:after="100" w:afterAutospacing="1"/>
    </w:pPr>
  </w:style>
  <w:style w:type="paragraph" w:customStyle="1" w:styleId="xl73">
    <w:name w:val="xl73"/>
    <w:basedOn w:val="Normalny"/>
    <w:rsid w:val="0092452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9245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5">
    <w:name w:val="xl75"/>
    <w:basedOn w:val="Normalny"/>
    <w:rsid w:val="00924524"/>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76">
    <w:name w:val="xl76"/>
    <w:basedOn w:val="Normalny"/>
    <w:rsid w:val="00924524"/>
    <w:pPr>
      <w:pBdr>
        <w:left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Normalny"/>
    <w:rsid w:val="009245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8">
    <w:name w:val="xl78"/>
    <w:basedOn w:val="Normalny"/>
    <w:rsid w:val="0092452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9">
    <w:name w:val="xl79"/>
    <w:basedOn w:val="Normalny"/>
    <w:rsid w:val="0092452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Normalny"/>
    <w:rsid w:val="00924524"/>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81">
    <w:name w:val="xl81"/>
    <w:basedOn w:val="Normalny"/>
    <w:rsid w:val="00924524"/>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Normalny"/>
    <w:rsid w:val="00924524"/>
    <w:pPr>
      <w:pBdr>
        <w:left w:val="single" w:sz="4" w:space="0" w:color="auto"/>
      </w:pBdr>
      <w:shd w:val="clear" w:color="000000" w:fill="FFFFFF"/>
      <w:spacing w:before="100" w:beforeAutospacing="1" w:after="100" w:afterAutospacing="1"/>
    </w:pPr>
  </w:style>
  <w:style w:type="paragraph" w:customStyle="1" w:styleId="xl83">
    <w:name w:val="xl83"/>
    <w:basedOn w:val="Normalny"/>
    <w:rsid w:val="00924524"/>
    <w:pPr>
      <w:pBdr>
        <w:top w:val="single" w:sz="4" w:space="0" w:color="auto"/>
        <w:left w:val="single" w:sz="4" w:space="0" w:color="auto"/>
      </w:pBdr>
      <w:shd w:val="clear" w:color="000000" w:fill="FFFFFF"/>
      <w:spacing w:before="100" w:beforeAutospacing="1" w:after="100" w:afterAutospacing="1"/>
    </w:pPr>
  </w:style>
  <w:style w:type="paragraph" w:customStyle="1" w:styleId="xl84">
    <w:name w:val="xl84"/>
    <w:basedOn w:val="Normalny"/>
    <w:rsid w:val="0092452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85">
    <w:name w:val="xl85"/>
    <w:basedOn w:val="Normalny"/>
    <w:rsid w:val="00924524"/>
    <w:pPr>
      <w:pBdr>
        <w:left w:val="single" w:sz="4" w:space="0" w:color="auto"/>
        <w:bottom w:val="single" w:sz="4" w:space="0" w:color="auto"/>
      </w:pBdr>
      <w:shd w:val="clear" w:color="000000" w:fill="FFFFFF"/>
      <w:spacing w:before="100" w:beforeAutospacing="1" w:after="100" w:afterAutospacing="1"/>
    </w:pPr>
  </w:style>
  <w:style w:type="paragraph" w:customStyle="1" w:styleId="xl86">
    <w:name w:val="xl86"/>
    <w:basedOn w:val="Normalny"/>
    <w:rsid w:val="00924524"/>
    <w:pPr>
      <w:pBdr>
        <w:top w:val="single" w:sz="4" w:space="0" w:color="auto"/>
        <w:bottom w:val="single" w:sz="4" w:space="0" w:color="auto"/>
      </w:pBdr>
      <w:spacing w:before="100" w:beforeAutospacing="1" w:after="100" w:afterAutospacing="1"/>
      <w:jc w:val="center"/>
      <w:textAlignment w:val="center"/>
    </w:pPr>
  </w:style>
  <w:style w:type="paragraph" w:customStyle="1" w:styleId="xl87">
    <w:name w:val="xl87"/>
    <w:basedOn w:val="Normalny"/>
    <w:rsid w:val="00924524"/>
    <w:pPr>
      <w:pBdr>
        <w:left w:val="single" w:sz="4" w:space="0" w:color="auto"/>
        <w:bottom w:val="single" w:sz="4" w:space="0" w:color="auto"/>
      </w:pBdr>
      <w:shd w:val="clear" w:color="000000" w:fill="FFFFFF"/>
      <w:spacing w:before="100" w:beforeAutospacing="1" w:after="100" w:afterAutospacing="1"/>
    </w:pPr>
  </w:style>
  <w:style w:type="paragraph" w:customStyle="1" w:styleId="xl88">
    <w:name w:val="xl88"/>
    <w:basedOn w:val="Normalny"/>
    <w:rsid w:val="00924524"/>
    <w:pPr>
      <w:shd w:val="clear" w:color="000000" w:fill="FFFFFF"/>
      <w:spacing w:before="100" w:beforeAutospacing="1" w:after="100" w:afterAutospacing="1"/>
    </w:pPr>
  </w:style>
  <w:style w:type="paragraph" w:customStyle="1" w:styleId="xl89">
    <w:name w:val="xl89"/>
    <w:basedOn w:val="Normalny"/>
    <w:rsid w:val="00924524"/>
    <w:pPr>
      <w:pBdr>
        <w:top w:val="single" w:sz="4" w:space="0" w:color="auto"/>
        <w:left w:val="single" w:sz="4" w:space="0" w:color="auto"/>
        <w:right w:val="single" w:sz="4" w:space="0" w:color="auto"/>
      </w:pBdr>
      <w:shd w:val="thinDiagCross" w:color="000000" w:fill="BFBFBF"/>
      <w:spacing w:before="100" w:beforeAutospacing="1" w:after="100" w:afterAutospacing="1"/>
      <w:jc w:val="center"/>
      <w:textAlignment w:val="center"/>
    </w:pPr>
    <w:rPr>
      <w:b/>
      <w:bCs/>
    </w:rPr>
  </w:style>
  <w:style w:type="paragraph" w:customStyle="1" w:styleId="xl90">
    <w:name w:val="xl90"/>
    <w:basedOn w:val="Normalny"/>
    <w:rsid w:val="00924524"/>
    <w:pPr>
      <w:pBdr>
        <w:top w:val="single" w:sz="4" w:space="0" w:color="auto"/>
        <w:left w:val="single" w:sz="4" w:space="0" w:color="auto"/>
        <w:bottom w:val="single" w:sz="4" w:space="0" w:color="auto"/>
        <w:right w:val="single" w:sz="4" w:space="0" w:color="auto"/>
      </w:pBdr>
      <w:shd w:val="thinDiagCross" w:color="000000" w:fill="BFBFBF"/>
      <w:spacing w:before="100" w:beforeAutospacing="1" w:after="100" w:afterAutospacing="1"/>
      <w:jc w:val="center"/>
      <w:textAlignment w:val="center"/>
    </w:pPr>
    <w:rPr>
      <w:b/>
      <w:bCs/>
    </w:rPr>
  </w:style>
  <w:style w:type="paragraph" w:customStyle="1" w:styleId="xl91">
    <w:name w:val="xl91"/>
    <w:basedOn w:val="Normalny"/>
    <w:rsid w:val="00924524"/>
    <w:pPr>
      <w:pBdr>
        <w:top w:val="single" w:sz="4" w:space="0" w:color="auto"/>
        <w:left w:val="single" w:sz="4" w:space="0" w:color="auto"/>
      </w:pBdr>
      <w:shd w:val="thinDiagCross" w:color="000000" w:fill="BFBFBF"/>
      <w:spacing w:before="100" w:beforeAutospacing="1" w:after="100" w:afterAutospacing="1"/>
      <w:jc w:val="center"/>
      <w:textAlignment w:val="center"/>
    </w:pPr>
    <w:rPr>
      <w:b/>
      <w:bCs/>
    </w:rPr>
  </w:style>
  <w:style w:type="paragraph" w:customStyle="1" w:styleId="xl92">
    <w:name w:val="xl92"/>
    <w:basedOn w:val="Normalny"/>
    <w:rsid w:val="00924524"/>
    <w:pPr>
      <w:pBdr>
        <w:left w:val="single" w:sz="4" w:space="0" w:color="auto"/>
        <w:bottom w:val="single" w:sz="4" w:space="0" w:color="auto"/>
      </w:pBdr>
      <w:shd w:val="thinDiagCross" w:color="000000" w:fill="BFBFBF"/>
      <w:spacing w:before="100" w:beforeAutospacing="1" w:after="100" w:afterAutospacing="1"/>
      <w:jc w:val="center"/>
    </w:pPr>
    <w:rPr>
      <w:b/>
      <w:bCs/>
    </w:rPr>
  </w:style>
  <w:style w:type="paragraph" w:customStyle="1" w:styleId="xl93">
    <w:name w:val="xl93"/>
    <w:basedOn w:val="Normalny"/>
    <w:rsid w:val="00924524"/>
    <w:pPr>
      <w:pBdr>
        <w:top w:val="single" w:sz="4" w:space="0" w:color="auto"/>
        <w:left w:val="single" w:sz="4" w:space="0" w:color="auto"/>
        <w:bottom w:val="single" w:sz="4" w:space="0" w:color="auto"/>
        <w:right w:val="single" w:sz="4" w:space="0" w:color="auto"/>
      </w:pBdr>
      <w:shd w:val="thinDiagCross" w:color="000000" w:fill="BFBFBF"/>
      <w:spacing w:before="100" w:beforeAutospacing="1" w:after="100" w:afterAutospacing="1"/>
      <w:jc w:val="center"/>
    </w:pPr>
  </w:style>
  <w:style w:type="paragraph" w:customStyle="1" w:styleId="xl94">
    <w:name w:val="xl94"/>
    <w:basedOn w:val="Normalny"/>
    <w:rsid w:val="00924524"/>
    <w:pPr>
      <w:pBdr>
        <w:top w:val="single" w:sz="4" w:space="0" w:color="auto"/>
        <w:bottom w:val="single" w:sz="4" w:space="0" w:color="auto"/>
      </w:pBdr>
      <w:shd w:val="thinDiagCross" w:color="000000" w:fill="BFBFBF"/>
      <w:spacing w:before="100" w:beforeAutospacing="1" w:after="100" w:afterAutospacing="1"/>
    </w:pPr>
  </w:style>
  <w:style w:type="paragraph" w:customStyle="1" w:styleId="xl95">
    <w:name w:val="xl95"/>
    <w:basedOn w:val="Normalny"/>
    <w:rsid w:val="00924524"/>
    <w:pPr>
      <w:pBdr>
        <w:top w:val="single" w:sz="4" w:space="0" w:color="auto"/>
        <w:bottom w:val="single" w:sz="4" w:space="0" w:color="auto"/>
        <w:right w:val="single" w:sz="4" w:space="0" w:color="auto"/>
      </w:pBdr>
      <w:shd w:val="thinDiagCross" w:color="000000" w:fill="BFBFBF"/>
      <w:spacing w:before="100" w:beforeAutospacing="1" w:after="100" w:afterAutospacing="1"/>
    </w:pPr>
  </w:style>
  <w:style w:type="paragraph" w:customStyle="1" w:styleId="xl96">
    <w:name w:val="xl96"/>
    <w:basedOn w:val="Normalny"/>
    <w:rsid w:val="00924524"/>
    <w:pPr>
      <w:pBdr>
        <w:top w:val="single" w:sz="4" w:space="0" w:color="auto"/>
        <w:left w:val="single" w:sz="4" w:space="0" w:color="auto"/>
        <w:bottom w:val="single" w:sz="4" w:space="0" w:color="auto"/>
      </w:pBdr>
      <w:shd w:val="thinDiagCross" w:color="000000" w:fill="BFBFBF"/>
      <w:spacing w:before="100" w:beforeAutospacing="1" w:after="100" w:afterAutospacing="1"/>
      <w:jc w:val="center"/>
    </w:pPr>
    <w:rPr>
      <w:b/>
      <w:bCs/>
    </w:rPr>
  </w:style>
  <w:style w:type="paragraph" w:customStyle="1" w:styleId="xl97">
    <w:name w:val="xl97"/>
    <w:basedOn w:val="Normalny"/>
    <w:rsid w:val="00924524"/>
    <w:pPr>
      <w:pBdr>
        <w:top w:val="single" w:sz="4" w:space="0" w:color="auto"/>
        <w:left w:val="single" w:sz="4" w:space="0" w:color="auto"/>
        <w:bottom w:val="single" w:sz="4" w:space="0" w:color="auto"/>
        <w:right w:val="single" w:sz="4" w:space="0" w:color="auto"/>
      </w:pBdr>
      <w:shd w:val="thinDiagCross" w:color="000000" w:fill="BFBFBF"/>
      <w:spacing w:before="100" w:beforeAutospacing="1" w:after="100" w:afterAutospacing="1"/>
      <w:jc w:val="center"/>
    </w:pPr>
    <w:rPr>
      <w:b/>
      <w:bCs/>
    </w:rPr>
  </w:style>
  <w:style w:type="paragraph" w:customStyle="1" w:styleId="xl98">
    <w:name w:val="xl98"/>
    <w:basedOn w:val="Normalny"/>
    <w:rsid w:val="00924524"/>
    <w:pPr>
      <w:pBdr>
        <w:top w:val="single" w:sz="4" w:space="0" w:color="auto"/>
        <w:left w:val="single" w:sz="4" w:space="0" w:color="auto"/>
      </w:pBdr>
      <w:shd w:val="thinDiagCross" w:color="000000" w:fill="BFBFBF"/>
      <w:spacing w:before="100" w:beforeAutospacing="1" w:after="100" w:afterAutospacing="1"/>
      <w:jc w:val="center"/>
    </w:pPr>
    <w:rPr>
      <w:b/>
      <w:bCs/>
    </w:rPr>
  </w:style>
  <w:style w:type="paragraph" w:customStyle="1" w:styleId="xl99">
    <w:name w:val="xl99"/>
    <w:basedOn w:val="Normalny"/>
    <w:rsid w:val="00924524"/>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00">
    <w:name w:val="xl100"/>
    <w:basedOn w:val="Normalny"/>
    <w:rsid w:val="00924524"/>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101">
    <w:name w:val="xl101"/>
    <w:basedOn w:val="Normalny"/>
    <w:rsid w:val="0092452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2">
    <w:name w:val="xl102"/>
    <w:basedOn w:val="Normalny"/>
    <w:rsid w:val="0092452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103">
    <w:name w:val="xl103"/>
    <w:basedOn w:val="Normalny"/>
    <w:rsid w:val="00924524"/>
    <w:pPr>
      <w:pBdr>
        <w:top w:val="single" w:sz="4" w:space="0" w:color="auto"/>
        <w:bottom w:val="single" w:sz="4" w:space="0" w:color="auto"/>
      </w:pBdr>
      <w:shd w:val="thinDiagCross" w:color="000000" w:fill="BFBFBF"/>
      <w:spacing w:before="100" w:beforeAutospacing="1" w:after="100" w:afterAutospacing="1"/>
      <w:jc w:val="center"/>
    </w:pPr>
  </w:style>
  <w:style w:type="paragraph" w:customStyle="1" w:styleId="xl104">
    <w:name w:val="xl104"/>
    <w:basedOn w:val="Normalny"/>
    <w:rsid w:val="00924524"/>
    <w:pPr>
      <w:pBdr>
        <w:top w:val="single" w:sz="4" w:space="0" w:color="auto"/>
        <w:bottom w:val="single" w:sz="4" w:space="0" w:color="auto"/>
      </w:pBdr>
      <w:shd w:val="thinDiagCross" w:color="000000" w:fill="BFBFBF"/>
      <w:spacing w:before="100" w:beforeAutospacing="1" w:after="100" w:afterAutospacing="1"/>
      <w:jc w:val="center"/>
    </w:pPr>
  </w:style>
  <w:style w:type="paragraph" w:customStyle="1" w:styleId="xl105">
    <w:name w:val="xl105"/>
    <w:basedOn w:val="Normalny"/>
    <w:rsid w:val="00924524"/>
    <w:pPr>
      <w:pBdr>
        <w:left w:val="single" w:sz="4" w:space="0" w:color="auto"/>
        <w:bottom w:val="single" w:sz="4" w:space="0" w:color="auto"/>
        <w:right w:val="single" w:sz="4" w:space="0" w:color="auto"/>
      </w:pBdr>
      <w:shd w:val="thinDiagCross" w:color="000000" w:fill="BFBFBF"/>
      <w:spacing w:before="100" w:beforeAutospacing="1" w:after="100" w:afterAutospacing="1"/>
      <w:jc w:val="center"/>
      <w:textAlignment w:val="center"/>
    </w:pPr>
    <w:rPr>
      <w:b/>
      <w:bCs/>
    </w:rPr>
  </w:style>
  <w:style w:type="paragraph" w:customStyle="1" w:styleId="xl106">
    <w:name w:val="xl106"/>
    <w:basedOn w:val="Normalny"/>
    <w:rsid w:val="00924524"/>
    <w:pPr>
      <w:pBdr>
        <w:left w:val="single" w:sz="4" w:space="0" w:color="auto"/>
        <w:right w:val="single" w:sz="4" w:space="0" w:color="auto"/>
      </w:pBdr>
      <w:shd w:val="thinDiagCross" w:color="000000" w:fill="BFBFBF"/>
      <w:spacing w:before="100" w:beforeAutospacing="1" w:after="100" w:afterAutospacing="1"/>
      <w:jc w:val="center"/>
      <w:textAlignment w:val="center"/>
    </w:pPr>
    <w:rPr>
      <w:b/>
      <w:bCs/>
    </w:rPr>
  </w:style>
  <w:style w:type="paragraph" w:customStyle="1" w:styleId="xl107">
    <w:name w:val="xl107"/>
    <w:basedOn w:val="Normalny"/>
    <w:rsid w:val="00924524"/>
    <w:pPr>
      <w:pBdr>
        <w:bottom w:val="single" w:sz="4" w:space="0" w:color="auto"/>
        <w:right w:val="single" w:sz="4" w:space="0" w:color="auto"/>
      </w:pBdr>
      <w:shd w:val="thinDiagCross" w:color="000000" w:fill="BFBFBF"/>
      <w:spacing w:before="100" w:beforeAutospacing="1" w:after="100" w:afterAutospacing="1"/>
      <w:jc w:val="center"/>
    </w:pPr>
  </w:style>
  <w:style w:type="paragraph" w:customStyle="1" w:styleId="xl108">
    <w:name w:val="xl108"/>
    <w:basedOn w:val="Normalny"/>
    <w:rsid w:val="00924524"/>
    <w:pPr>
      <w:pBdr>
        <w:top w:val="single" w:sz="4" w:space="0" w:color="auto"/>
      </w:pBdr>
      <w:shd w:val="thinDiagCross" w:color="000000" w:fill="BFBFBF"/>
      <w:spacing w:before="100" w:beforeAutospacing="1" w:after="100" w:afterAutospacing="1"/>
      <w:jc w:val="center"/>
    </w:pPr>
  </w:style>
  <w:style w:type="paragraph" w:customStyle="1" w:styleId="xl109">
    <w:name w:val="xl109"/>
    <w:basedOn w:val="Normalny"/>
    <w:rsid w:val="00924524"/>
    <w:pPr>
      <w:pBdr>
        <w:top w:val="single" w:sz="4" w:space="0" w:color="auto"/>
      </w:pBdr>
      <w:spacing w:before="100" w:beforeAutospacing="1" w:after="100" w:afterAutospacing="1"/>
      <w:jc w:val="center"/>
      <w:textAlignment w:val="center"/>
    </w:pPr>
  </w:style>
  <w:style w:type="paragraph" w:customStyle="1" w:styleId="xl110">
    <w:name w:val="xl110"/>
    <w:basedOn w:val="Normalny"/>
    <w:rsid w:val="0092452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Normalny"/>
    <w:rsid w:val="00924524"/>
    <w:pPr>
      <w:pBdr>
        <w:top w:val="single" w:sz="4" w:space="0" w:color="auto"/>
      </w:pBdr>
      <w:shd w:val="clear" w:color="000000" w:fill="FFFFFF"/>
      <w:spacing w:before="100" w:beforeAutospacing="1" w:after="100" w:afterAutospacing="1"/>
      <w:jc w:val="center"/>
    </w:pPr>
  </w:style>
  <w:style w:type="paragraph" w:customStyle="1" w:styleId="xl112">
    <w:name w:val="xl112"/>
    <w:basedOn w:val="Normalny"/>
    <w:rsid w:val="00924524"/>
    <w:pPr>
      <w:pBdr>
        <w:top w:val="single" w:sz="4" w:space="0" w:color="auto"/>
        <w:left w:val="single" w:sz="4" w:space="0" w:color="auto"/>
        <w:right w:val="single" w:sz="4" w:space="0" w:color="auto"/>
      </w:pBdr>
      <w:shd w:val="thinDiagCross" w:color="000000" w:fill="BFBFBF"/>
      <w:spacing w:before="100" w:beforeAutospacing="1" w:after="100" w:afterAutospacing="1"/>
      <w:jc w:val="center"/>
    </w:pPr>
  </w:style>
  <w:style w:type="paragraph" w:customStyle="1" w:styleId="xl113">
    <w:name w:val="xl113"/>
    <w:basedOn w:val="Normalny"/>
    <w:rsid w:val="00924524"/>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14">
    <w:name w:val="xl114"/>
    <w:basedOn w:val="Normalny"/>
    <w:rsid w:val="00924524"/>
    <w:pPr>
      <w:pBdr>
        <w:left w:val="single" w:sz="4" w:space="0" w:color="auto"/>
        <w:bottom w:val="single" w:sz="4" w:space="0" w:color="auto"/>
        <w:right w:val="single" w:sz="4" w:space="0" w:color="auto"/>
      </w:pBdr>
      <w:shd w:val="thinDiagCross" w:color="000000" w:fill="BFBFBF"/>
      <w:spacing w:before="100" w:beforeAutospacing="1" w:after="100" w:afterAutospacing="1"/>
      <w:jc w:val="center"/>
    </w:pPr>
  </w:style>
  <w:style w:type="paragraph" w:customStyle="1" w:styleId="xl115">
    <w:name w:val="xl115"/>
    <w:basedOn w:val="Normalny"/>
    <w:rsid w:val="0092452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Normalny"/>
    <w:rsid w:val="009245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7">
    <w:name w:val="xl117"/>
    <w:basedOn w:val="Normalny"/>
    <w:rsid w:val="0092452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Normalny"/>
    <w:rsid w:val="00924524"/>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19">
    <w:name w:val="xl119"/>
    <w:basedOn w:val="Normalny"/>
    <w:rsid w:val="009245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rPr>
  </w:style>
  <w:style w:type="paragraph" w:customStyle="1" w:styleId="xl120">
    <w:name w:val="xl120"/>
    <w:basedOn w:val="Normalny"/>
    <w:rsid w:val="009245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1">
    <w:name w:val="xl121"/>
    <w:basedOn w:val="Normalny"/>
    <w:rsid w:val="0092452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22">
    <w:name w:val="xl122"/>
    <w:basedOn w:val="Normalny"/>
    <w:rsid w:val="0092452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3">
    <w:name w:val="xl123"/>
    <w:basedOn w:val="Normalny"/>
    <w:rsid w:val="00924524"/>
    <w:pPr>
      <w:pBdr>
        <w:bottom w:val="single" w:sz="4" w:space="0" w:color="auto"/>
      </w:pBdr>
      <w:spacing w:before="100" w:beforeAutospacing="1" w:after="100" w:afterAutospacing="1"/>
      <w:jc w:val="center"/>
      <w:textAlignment w:val="center"/>
    </w:pPr>
  </w:style>
  <w:style w:type="paragraph" w:styleId="Nagwekspisutreci">
    <w:name w:val="TOC Heading"/>
    <w:basedOn w:val="Nagwek1"/>
    <w:next w:val="Normalny"/>
    <w:uiPriority w:val="39"/>
    <w:unhideWhenUsed/>
    <w:qFormat/>
    <w:rsid w:val="00FD753A"/>
    <w:pPr>
      <w:keepLines/>
      <w:numPr>
        <w:numId w:val="0"/>
      </w:numPr>
      <w:spacing w:after="0" w:line="259" w:lineRule="auto"/>
      <w:outlineLvl w:val="9"/>
    </w:pPr>
    <w:rPr>
      <w:rFonts w:asciiTheme="majorHAnsi" w:eastAsiaTheme="majorEastAsia" w:hAnsiTheme="majorHAnsi" w:cstheme="majorBidi"/>
      <w:b w:val="0"/>
      <w:color w:val="2E74B5" w:themeColor="accent1" w:themeShade="BF"/>
      <w:kern w:val="0"/>
      <w:szCs w:val="32"/>
    </w:rPr>
  </w:style>
  <w:style w:type="paragraph" w:styleId="Spistreci1">
    <w:name w:val="toc 1"/>
    <w:basedOn w:val="Normalny"/>
    <w:next w:val="Normalny"/>
    <w:autoRedefine/>
    <w:uiPriority w:val="39"/>
    <w:unhideWhenUsed/>
    <w:rsid w:val="00165528"/>
    <w:pPr>
      <w:spacing w:before="240" w:after="120"/>
      <w:jc w:val="left"/>
    </w:pPr>
    <w:rPr>
      <w:rFonts w:asciiTheme="minorHAnsi" w:hAnsiTheme="minorHAnsi"/>
      <w:b/>
      <w:bCs/>
      <w:szCs w:val="20"/>
    </w:rPr>
  </w:style>
  <w:style w:type="paragraph" w:styleId="Spistreci2">
    <w:name w:val="toc 2"/>
    <w:basedOn w:val="Normalny"/>
    <w:next w:val="Normalny"/>
    <w:autoRedefine/>
    <w:uiPriority w:val="39"/>
    <w:unhideWhenUsed/>
    <w:rsid w:val="00ED1B5B"/>
    <w:pPr>
      <w:tabs>
        <w:tab w:val="left" w:pos="600"/>
        <w:tab w:val="right" w:leader="dot" w:pos="10195"/>
      </w:tabs>
      <w:spacing w:before="120"/>
      <w:ind w:left="200"/>
      <w:jc w:val="left"/>
    </w:pPr>
    <w:rPr>
      <w:rFonts w:asciiTheme="minorHAnsi" w:hAnsiTheme="minorHAnsi" w:cs="Tahoma"/>
      <w:b/>
      <w:iCs/>
      <w:noProof/>
      <w:szCs w:val="20"/>
    </w:rPr>
  </w:style>
  <w:style w:type="paragraph" w:styleId="Spistreci3">
    <w:name w:val="toc 3"/>
    <w:basedOn w:val="Normalny"/>
    <w:next w:val="Normalny"/>
    <w:autoRedefine/>
    <w:uiPriority w:val="39"/>
    <w:unhideWhenUsed/>
    <w:rsid w:val="00FD753A"/>
    <w:pPr>
      <w:ind w:left="400"/>
      <w:jc w:val="left"/>
    </w:pPr>
    <w:rPr>
      <w:rFonts w:asciiTheme="minorHAnsi" w:hAnsiTheme="minorHAnsi"/>
      <w:szCs w:val="20"/>
    </w:rPr>
  </w:style>
  <w:style w:type="paragraph" w:styleId="Spistreci4">
    <w:name w:val="toc 4"/>
    <w:basedOn w:val="Normalny"/>
    <w:next w:val="Normalny"/>
    <w:autoRedefine/>
    <w:uiPriority w:val="39"/>
    <w:unhideWhenUsed/>
    <w:rsid w:val="00BE21AC"/>
    <w:pPr>
      <w:ind w:left="600"/>
      <w:jc w:val="left"/>
    </w:pPr>
    <w:rPr>
      <w:rFonts w:asciiTheme="minorHAnsi" w:hAnsiTheme="minorHAnsi"/>
      <w:szCs w:val="20"/>
    </w:rPr>
  </w:style>
  <w:style w:type="paragraph" w:styleId="Spistreci5">
    <w:name w:val="toc 5"/>
    <w:basedOn w:val="Normalny"/>
    <w:next w:val="Normalny"/>
    <w:autoRedefine/>
    <w:uiPriority w:val="39"/>
    <w:unhideWhenUsed/>
    <w:rsid w:val="00FD753A"/>
    <w:pPr>
      <w:ind w:left="800"/>
      <w:jc w:val="left"/>
    </w:pPr>
    <w:rPr>
      <w:rFonts w:asciiTheme="minorHAnsi" w:hAnsiTheme="minorHAnsi"/>
      <w:szCs w:val="20"/>
    </w:rPr>
  </w:style>
  <w:style w:type="paragraph" w:styleId="Spistreci6">
    <w:name w:val="toc 6"/>
    <w:basedOn w:val="Normalny"/>
    <w:next w:val="Normalny"/>
    <w:autoRedefine/>
    <w:uiPriority w:val="39"/>
    <w:unhideWhenUsed/>
    <w:rsid w:val="00FD753A"/>
    <w:pPr>
      <w:ind w:left="1000"/>
      <w:jc w:val="left"/>
    </w:pPr>
    <w:rPr>
      <w:rFonts w:asciiTheme="minorHAnsi" w:hAnsiTheme="minorHAnsi"/>
      <w:szCs w:val="20"/>
    </w:rPr>
  </w:style>
  <w:style w:type="paragraph" w:styleId="Spistreci7">
    <w:name w:val="toc 7"/>
    <w:basedOn w:val="Normalny"/>
    <w:next w:val="Normalny"/>
    <w:autoRedefine/>
    <w:uiPriority w:val="39"/>
    <w:unhideWhenUsed/>
    <w:rsid w:val="00FD753A"/>
    <w:pPr>
      <w:ind w:left="1200"/>
      <w:jc w:val="left"/>
    </w:pPr>
    <w:rPr>
      <w:rFonts w:asciiTheme="minorHAnsi" w:hAnsiTheme="minorHAnsi"/>
      <w:szCs w:val="20"/>
    </w:rPr>
  </w:style>
  <w:style w:type="paragraph" w:styleId="Spistreci8">
    <w:name w:val="toc 8"/>
    <w:basedOn w:val="Normalny"/>
    <w:next w:val="Normalny"/>
    <w:autoRedefine/>
    <w:uiPriority w:val="39"/>
    <w:unhideWhenUsed/>
    <w:rsid w:val="00FD753A"/>
    <w:pPr>
      <w:ind w:left="1400"/>
      <w:jc w:val="left"/>
    </w:pPr>
    <w:rPr>
      <w:rFonts w:asciiTheme="minorHAnsi" w:hAnsiTheme="minorHAnsi"/>
      <w:szCs w:val="20"/>
    </w:rPr>
  </w:style>
  <w:style w:type="paragraph" w:styleId="Spistreci9">
    <w:name w:val="toc 9"/>
    <w:basedOn w:val="Normalny"/>
    <w:next w:val="Normalny"/>
    <w:autoRedefine/>
    <w:uiPriority w:val="39"/>
    <w:unhideWhenUsed/>
    <w:rsid w:val="00FD753A"/>
    <w:pPr>
      <w:ind w:left="1600"/>
      <w:jc w:val="left"/>
    </w:pPr>
    <w:rPr>
      <w:rFonts w:asciiTheme="minorHAnsi" w:hAnsiTheme="minorHAnsi"/>
      <w:szCs w:val="20"/>
    </w:rPr>
  </w:style>
  <w:style w:type="paragraph" w:styleId="Tytu">
    <w:name w:val="Title"/>
    <w:basedOn w:val="Normalny"/>
    <w:next w:val="Normalny"/>
    <w:link w:val="TytuZnak"/>
    <w:uiPriority w:val="10"/>
    <w:qFormat/>
    <w:rsid w:val="00FD753A"/>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D753A"/>
    <w:rPr>
      <w:rFonts w:asciiTheme="majorHAnsi" w:eastAsiaTheme="majorEastAsia" w:hAnsiTheme="majorHAnsi" w:cstheme="majorBidi"/>
      <w:spacing w:val="-10"/>
      <w:kern w:val="28"/>
      <w:sz w:val="56"/>
      <w:szCs w:val="56"/>
      <w:lang w:eastAsia="pl-PL"/>
    </w:rPr>
  </w:style>
  <w:style w:type="paragraph" w:styleId="Tekstprzypisukocowego">
    <w:name w:val="endnote text"/>
    <w:basedOn w:val="Normalny"/>
    <w:link w:val="TekstprzypisukocowegoZnak"/>
    <w:uiPriority w:val="99"/>
    <w:semiHidden/>
    <w:unhideWhenUsed/>
    <w:rsid w:val="00CA59E4"/>
    <w:rPr>
      <w:szCs w:val="20"/>
    </w:rPr>
  </w:style>
  <w:style w:type="character" w:customStyle="1" w:styleId="TekstprzypisukocowegoZnak">
    <w:name w:val="Tekst przypisu końcowego Znak"/>
    <w:basedOn w:val="Domylnaczcionkaakapitu"/>
    <w:link w:val="Tekstprzypisukocowego"/>
    <w:uiPriority w:val="99"/>
    <w:semiHidden/>
    <w:rsid w:val="00CA59E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A59E4"/>
    <w:rPr>
      <w:vertAlign w:val="superscript"/>
    </w:rPr>
  </w:style>
  <w:style w:type="paragraph" w:styleId="Bezodstpw">
    <w:name w:val="No Spacing"/>
    <w:uiPriority w:val="1"/>
    <w:qFormat/>
    <w:rsid w:val="00165528"/>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15756D"/>
    <w:rPr>
      <w:rFonts w:ascii="Tahoma" w:hAnsi="Tahoma"/>
      <w:sz w:val="20"/>
    </w:rPr>
  </w:style>
  <w:style w:type="paragraph" w:customStyle="1" w:styleId="PaaOtsikko">
    <w:name w:val="PaaOtsikko"/>
    <w:basedOn w:val="Normalny"/>
    <w:rsid w:val="003C1453"/>
    <w:pPr>
      <w:keepNext/>
      <w:spacing w:before="240" w:after="120"/>
      <w:jc w:val="left"/>
    </w:pPr>
    <w:rPr>
      <w:rFonts w:ascii="Arial" w:eastAsia="MS Mincho" w:hAnsi="Arial" w:cs="Times New Roman"/>
      <w:b/>
      <w:caps/>
      <w:kern w:val="28"/>
      <w:sz w:val="24"/>
      <w:szCs w:val="20"/>
      <w:lang w:val="en-GB"/>
    </w:rPr>
  </w:style>
  <w:style w:type="paragraph" w:styleId="Poprawka">
    <w:name w:val="Revision"/>
    <w:hidden/>
    <w:uiPriority w:val="99"/>
    <w:semiHidden/>
    <w:rsid w:val="006E72F6"/>
    <w:pPr>
      <w:spacing w:after="0" w:line="240" w:lineRule="auto"/>
    </w:pPr>
    <w:rPr>
      <w:rFonts w:ascii="Tahoma" w:hAnsi="Tahoma"/>
      <w:sz w:val="20"/>
    </w:rPr>
  </w:style>
  <w:style w:type="character" w:customStyle="1" w:styleId="fontstyle01">
    <w:name w:val="fontstyle01"/>
    <w:basedOn w:val="Domylnaczcionkaakapitu"/>
    <w:rsid w:val="00DA7933"/>
    <w:rPr>
      <w:rFonts w:ascii="Calibri" w:hAnsi="Calibri" w:cs="Calibri" w:hint="default"/>
      <w:b w:val="0"/>
      <w:bCs w:val="0"/>
      <w:i w:val="0"/>
      <w:iCs w:val="0"/>
      <w:color w:val="000000"/>
      <w:sz w:val="22"/>
      <w:szCs w:val="22"/>
    </w:rPr>
  </w:style>
  <w:style w:type="character" w:customStyle="1" w:styleId="fontstyle21">
    <w:name w:val="fontstyle21"/>
    <w:basedOn w:val="Domylnaczcionkaakapitu"/>
    <w:rsid w:val="001E26EC"/>
    <w:rPr>
      <w:rFonts w:ascii="Symbol" w:hAnsi="Symbol" w:hint="default"/>
      <w:b w:val="0"/>
      <w:bCs w:val="0"/>
      <w:i w:val="0"/>
      <w:iCs w:val="0"/>
      <w:color w:val="000000"/>
      <w:sz w:val="22"/>
      <w:szCs w:val="22"/>
    </w:rPr>
  </w:style>
  <w:style w:type="paragraph" w:styleId="Tematkomentarza">
    <w:name w:val="annotation subject"/>
    <w:basedOn w:val="Tekstkomentarza"/>
    <w:next w:val="Tekstkomentarza"/>
    <w:link w:val="TematkomentarzaZnak"/>
    <w:uiPriority w:val="99"/>
    <w:semiHidden/>
    <w:unhideWhenUsed/>
    <w:rsid w:val="004B325C"/>
    <w:pPr>
      <w:widowControl/>
    </w:pPr>
    <w:rPr>
      <w:b/>
      <w:bCs/>
      <w:snapToGrid/>
    </w:rPr>
  </w:style>
  <w:style w:type="character" w:customStyle="1" w:styleId="TematkomentarzaZnak">
    <w:name w:val="Temat komentarza Znak"/>
    <w:basedOn w:val="TekstkomentarzaZnak"/>
    <w:link w:val="Tematkomentarza"/>
    <w:uiPriority w:val="99"/>
    <w:semiHidden/>
    <w:rsid w:val="004B325C"/>
    <w:rPr>
      <w:rFonts w:ascii="Tahoma" w:eastAsia="Times New Roman" w:hAnsi="Tahoma" w:cs="Times New Roman"/>
      <w:b/>
      <w:bCs/>
      <w:snapToGrid/>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2816">
      <w:bodyDiv w:val="1"/>
      <w:marLeft w:val="0"/>
      <w:marRight w:val="0"/>
      <w:marTop w:val="0"/>
      <w:marBottom w:val="0"/>
      <w:divBdr>
        <w:top w:val="none" w:sz="0" w:space="0" w:color="auto"/>
        <w:left w:val="none" w:sz="0" w:space="0" w:color="auto"/>
        <w:bottom w:val="none" w:sz="0" w:space="0" w:color="auto"/>
        <w:right w:val="none" w:sz="0" w:space="0" w:color="auto"/>
      </w:divBdr>
    </w:div>
    <w:div w:id="72900623">
      <w:bodyDiv w:val="1"/>
      <w:marLeft w:val="0"/>
      <w:marRight w:val="0"/>
      <w:marTop w:val="0"/>
      <w:marBottom w:val="0"/>
      <w:divBdr>
        <w:top w:val="none" w:sz="0" w:space="0" w:color="auto"/>
        <w:left w:val="none" w:sz="0" w:space="0" w:color="auto"/>
        <w:bottom w:val="none" w:sz="0" w:space="0" w:color="auto"/>
        <w:right w:val="none" w:sz="0" w:space="0" w:color="auto"/>
      </w:divBdr>
    </w:div>
    <w:div w:id="87896432">
      <w:bodyDiv w:val="1"/>
      <w:marLeft w:val="0"/>
      <w:marRight w:val="0"/>
      <w:marTop w:val="0"/>
      <w:marBottom w:val="0"/>
      <w:divBdr>
        <w:top w:val="none" w:sz="0" w:space="0" w:color="auto"/>
        <w:left w:val="none" w:sz="0" w:space="0" w:color="auto"/>
        <w:bottom w:val="none" w:sz="0" w:space="0" w:color="auto"/>
        <w:right w:val="none" w:sz="0" w:space="0" w:color="auto"/>
      </w:divBdr>
    </w:div>
    <w:div w:id="89855835">
      <w:bodyDiv w:val="1"/>
      <w:marLeft w:val="0"/>
      <w:marRight w:val="0"/>
      <w:marTop w:val="0"/>
      <w:marBottom w:val="0"/>
      <w:divBdr>
        <w:top w:val="none" w:sz="0" w:space="0" w:color="auto"/>
        <w:left w:val="none" w:sz="0" w:space="0" w:color="auto"/>
        <w:bottom w:val="none" w:sz="0" w:space="0" w:color="auto"/>
        <w:right w:val="none" w:sz="0" w:space="0" w:color="auto"/>
      </w:divBdr>
    </w:div>
    <w:div w:id="147598739">
      <w:bodyDiv w:val="1"/>
      <w:marLeft w:val="0"/>
      <w:marRight w:val="0"/>
      <w:marTop w:val="0"/>
      <w:marBottom w:val="0"/>
      <w:divBdr>
        <w:top w:val="none" w:sz="0" w:space="0" w:color="auto"/>
        <w:left w:val="none" w:sz="0" w:space="0" w:color="auto"/>
        <w:bottom w:val="none" w:sz="0" w:space="0" w:color="auto"/>
        <w:right w:val="none" w:sz="0" w:space="0" w:color="auto"/>
      </w:divBdr>
    </w:div>
    <w:div w:id="170799227">
      <w:bodyDiv w:val="1"/>
      <w:marLeft w:val="0"/>
      <w:marRight w:val="0"/>
      <w:marTop w:val="0"/>
      <w:marBottom w:val="0"/>
      <w:divBdr>
        <w:top w:val="none" w:sz="0" w:space="0" w:color="auto"/>
        <w:left w:val="none" w:sz="0" w:space="0" w:color="auto"/>
        <w:bottom w:val="none" w:sz="0" w:space="0" w:color="auto"/>
        <w:right w:val="none" w:sz="0" w:space="0" w:color="auto"/>
      </w:divBdr>
    </w:div>
    <w:div w:id="176695050">
      <w:bodyDiv w:val="1"/>
      <w:marLeft w:val="0"/>
      <w:marRight w:val="0"/>
      <w:marTop w:val="0"/>
      <w:marBottom w:val="0"/>
      <w:divBdr>
        <w:top w:val="none" w:sz="0" w:space="0" w:color="auto"/>
        <w:left w:val="none" w:sz="0" w:space="0" w:color="auto"/>
        <w:bottom w:val="none" w:sz="0" w:space="0" w:color="auto"/>
        <w:right w:val="none" w:sz="0" w:space="0" w:color="auto"/>
      </w:divBdr>
    </w:div>
    <w:div w:id="212736807">
      <w:bodyDiv w:val="1"/>
      <w:marLeft w:val="0"/>
      <w:marRight w:val="0"/>
      <w:marTop w:val="0"/>
      <w:marBottom w:val="0"/>
      <w:divBdr>
        <w:top w:val="none" w:sz="0" w:space="0" w:color="auto"/>
        <w:left w:val="none" w:sz="0" w:space="0" w:color="auto"/>
        <w:bottom w:val="none" w:sz="0" w:space="0" w:color="auto"/>
        <w:right w:val="none" w:sz="0" w:space="0" w:color="auto"/>
      </w:divBdr>
    </w:div>
    <w:div w:id="221793425">
      <w:bodyDiv w:val="1"/>
      <w:marLeft w:val="0"/>
      <w:marRight w:val="0"/>
      <w:marTop w:val="0"/>
      <w:marBottom w:val="0"/>
      <w:divBdr>
        <w:top w:val="none" w:sz="0" w:space="0" w:color="auto"/>
        <w:left w:val="none" w:sz="0" w:space="0" w:color="auto"/>
        <w:bottom w:val="none" w:sz="0" w:space="0" w:color="auto"/>
        <w:right w:val="none" w:sz="0" w:space="0" w:color="auto"/>
      </w:divBdr>
    </w:div>
    <w:div w:id="255402836">
      <w:bodyDiv w:val="1"/>
      <w:marLeft w:val="0"/>
      <w:marRight w:val="0"/>
      <w:marTop w:val="0"/>
      <w:marBottom w:val="0"/>
      <w:divBdr>
        <w:top w:val="none" w:sz="0" w:space="0" w:color="auto"/>
        <w:left w:val="none" w:sz="0" w:space="0" w:color="auto"/>
        <w:bottom w:val="none" w:sz="0" w:space="0" w:color="auto"/>
        <w:right w:val="none" w:sz="0" w:space="0" w:color="auto"/>
      </w:divBdr>
    </w:div>
    <w:div w:id="278071859">
      <w:bodyDiv w:val="1"/>
      <w:marLeft w:val="0"/>
      <w:marRight w:val="0"/>
      <w:marTop w:val="0"/>
      <w:marBottom w:val="0"/>
      <w:divBdr>
        <w:top w:val="none" w:sz="0" w:space="0" w:color="auto"/>
        <w:left w:val="none" w:sz="0" w:space="0" w:color="auto"/>
        <w:bottom w:val="none" w:sz="0" w:space="0" w:color="auto"/>
        <w:right w:val="none" w:sz="0" w:space="0" w:color="auto"/>
      </w:divBdr>
    </w:div>
    <w:div w:id="303505092">
      <w:bodyDiv w:val="1"/>
      <w:marLeft w:val="0"/>
      <w:marRight w:val="0"/>
      <w:marTop w:val="0"/>
      <w:marBottom w:val="0"/>
      <w:divBdr>
        <w:top w:val="none" w:sz="0" w:space="0" w:color="auto"/>
        <w:left w:val="none" w:sz="0" w:space="0" w:color="auto"/>
        <w:bottom w:val="none" w:sz="0" w:space="0" w:color="auto"/>
        <w:right w:val="none" w:sz="0" w:space="0" w:color="auto"/>
      </w:divBdr>
    </w:div>
    <w:div w:id="324624490">
      <w:bodyDiv w:val="1"/>
      <w:marLeft w:val="0"/>
      <w:marRight w:val="0"/>
      <w:marTop w:val="0"/>
      <w:marBottom w:val="0"/>
      <w:divBdr>
        <w:top w:val="none" w:sz="0" w:space="0" w:color="auto"/>
        <w:left w:val="none" w:sz="0" w:space="0" w:color="auto"/>
        <w:bottom w:val="none" w:sz="0" w:space="0" w:color="auto"/>
        <w:right w:val="none" w:sz="0" w:space="0" w:color="auto"/>
      </w:divBdr>
    </w:div>
    <w:div w:id="407119844">
      <w:bodyDiv w:val="1"/>
      <w:marLeft w:val="0"/>
      <w:marRight w:val="0"/>
      <w:marTop w:val="0"/>
      <w:marBottom w:val="0"/>
      <w:divBdr>
        <w:top w:val="none" w:sz="0" w:space="0" w:color="auto"/>
        <w:left w:val="none" w:sz="0" w:space="0" w:color="auto"/>
        <w:bottom w:val="none" w:sz="0" w:space="0" w:color="auto"/>
        <w:right w:val="none" w:sz="0" w:space="0" w:color="auto"/>
      </w:divBdr>
    </w:div>
    <w:div w:id="447050504">
      <w:bodyDiv w:val="1"/>
      <w:marLeft w:val="0"/>
      <w:marRight w:val="0"/>
      <w:marTop w:val="0"/>
      <w:marBottom w:val="0"/>
      <w:divBdr>
        <w:top w:val="none" w:sz="0" w:space="0" w:color="auto"/>
        <w:left w:val="none" w:sz="0" w:space="0" w:color="auto"/>
        <w:bottom w:val="none" w:sz="0" w:space="0" w:color="auto"/>
        <w:right w:val="none" w:sz="0" w:space="0" w:color="auto"/>
      </w:divBdr>
    </w:div>
    <w:div w:id="447965428">
      <w:bodyDiv w:val="1"/>
      <w:marLeft w:val="0"/>
      <w:marRight w:val="0"/>
      <w:marTop w:val="0"/>
      <w:marBottom w:val="0"/>
      <w:divBdr>
        <w:top w:val="none" w:sz="0" w:space="0" w:color="auto"/>
        <w:left w:val="none" w:sz="0" w:space="0" w:color="auto"/>
        <w:bottom w:val="none" w:sz="0" w:space="0" w:color="auto"/>
        <w:right w:val="none" w:sz="0" w:space="0" w:color="auto"/>
      </w:divBdr>
    </w:div>
    <w:div w:id="543442264">
      <w:bodyDiv w:val="1"/>
      <w:marLeft w:val="0"/>
      <w:marRight w:val="0"/>
      <w:marTop w:val="0"/>
      <w:marBottom w:val="0"/>
      <w:divBdr>
        <w:top w:val="none" w:sz="0" w:space="0" w:color="auto"/>
        <w:left w:val="none" w:sz="0" w:space="0" w:color="auto"/>
        <w:bottom w:val="none" w:sz="0" w:space="0" w:color="auto"/>
        <w:right w:val="none" w:sz="0" w:space="0" w:color="auto"/>
      </w:divBdr>
    </w:div>
    <w:div w:id="554586030">
      <w:bodyDiv w:val="1"/>
      <w:marLeft w:val="0"/>
      <w:marRight w:val="0"/>
      <w:marTop w:val="0"/>
      <w:marBottom w:val="0"/>
      <w:divBdr>
        <w:top w:val="none" w:sz="0" w:space="0" w:color="auto"/>
        <w:left w:val="none" w:sz="0" w:space="0" w:color="auto"/>
        <w:bottom w:val="none" w:sz="0" w:space="0" w:color="auto"/>
        <w:right w:val="none" w:sz="0" w:space="0" w:color="auto"/>
      </w:divBdr>
    </w:div>
    <w:div w:id="597640404">
      <w:bodyDiv w:val="1"/>
      <w:marLeft w:val="0"/>
      <w:marRight w:val="0"/>
      <w:marTop w:val="0"/>
      <w:marBottom w:val="0"/>
      <w:divBdr>
        <w:top w:val="none" w:sz="0" w:space="0" w:color="auto"/>
        <w:left w:val="none" w:sz="0" w:space="0" w:color="auto"/>
        <w:bottom w:val="none" w:sz="0" w:space="0" w:color="auto"/>
        <w:right w:val="none" w:sz="0" w:space="0" w:color="auto"/>
      </w:divBdr>
    </w:div>
    <w:div w:id="707070314">
      <w:bodyDiv w:val="1"/>
      <w:marLeft w:val="0"/>
      <w:marRight w:val="0"/>
      <w:marTop w:val="0"/>
      <w:marBottom w:val="0"/>
      <w:divBdr>
        <w:top w:val="none" w:sz="0" w:space="0" w:color="auto"/>
        <w:left w:val="none" w:sz="0" w:space="0" w:color="auto"/>
        <w:bottom w:val="none" w:sz="0" w:space="0" w:color="auto"/>
        <w:right w:val="none" w:sz="0" w:space="0" w:color="auto"/>
      </w:divBdr>
    </w:div>
    <w:div w:id="725569842">
      <w:bodyDiv w:val="1"/>
      <w:marLeft w:val="0"/>
      <w:marRight w:val="0"/>
      <w:marTop w:val="0"/>
      <w:marBottom w:val="0"/>
      <w:divBdr>
        <w:top w:val="none" w:sz="0" w:space="0" w:color="auto"/>
        <w:left w:val="none" w:sz="0" w:space="0" w:color="auto"/>
        <w:bottom w:val="none" w:sz="0" w:space="0" w:color="auto"/>
        <w:right w:val="none" w:sz="0" w:space="0" w:color="auto"/>
      </w:divBdr>
    </w:div>
    <w:div w:id="768350250">
      <w:bodyDiv w:val="1"/>
      <w:marLeft w:val="0"/>
      <w:marRight w:val="0"/>
      <w:marTop w:val="0"/>
      <w:marBottom w:val="0"/>
      <w:divBdr>
        <w:top w:val="none" w:sz="0" w:space="0" w:color="auto"/>
        <w:left w:val="none" w:sz="0" w:space="0" w:color="auto"/>
        <w:bottom w:val="none" w:sz="0" w:space="0" w:color="auto"/>
        <w:right w:val="none" w:sz="0" w:space="0" w:color="auto"/>
      </w:divBdr>
    </w:div>
    <w:div w:id="823623326">
      <w:bodyDiv w:val="1"/>
      <w:marLeft w:val="0"/>
      <w:marRight w:val="0"/>
      <w:marTop w:val="0"/>
      <w:marBottom w:val="0"/>
      <w:divBdr>
        <w:top w:val="none" w:sz="0" w:space="0" w:color="auto"/>
        <w:left w:val="none" w:sz="0" w:space="0" w:color="auto"/>
        <w:bottom w:val="none" w:sz="0" w:space="0" w:color="auto"/>
        <w:right w:val="none" w:sz="0" w:space="0" w:color="auto"/>
      </w:divBdr>
    </w:div>
    <w:div w:id="826703527">
      <w:bodyDiv w:val="1"/>
      <w:marLeft w:val="0"/>
      <w:marRight w:val="0"/>
      <w:marTop w:val="0"/>
      <w:marBottom w:val="0"/>
      <w:divBdr>
        <w:top w:val="none" w:sz="0" w:space="0" w:color="auto"/>
        <w:left w:val="none" w:sz="0" w:space="0" w:color="auto"/>
        <w:bottom w:val="none" w:sz="0" w:space="0" w:color="auto"/>
        <w:right w:val="none" w:sz="0" w:space="0" w:color="auto"/>
      </w:divBdr>
    </w:div>
    <w:div w:id="908537291">
      <w:bodyDiv w:val="1"/>
      <w:marLeft w:val="0"/>
      <w:marRight w:val="0"/>
      <w:marTop w:val="0"/>
      <w:marBottom w:val="0"/>
      <w:divBdr>
        <w:top w:val="none" w:sz="0" w:space="0" w:color="auto"/>
        <w:left w:val="none" w:sz="0" w:space="0" w:color="auto"/>
        <w:bottom w:val="none" w:sz="0" w:space="0" w:color="auto"/>
        <w:right w:val="none" w:sz="0" w:space="0" w:color="auto"/>
      </w:divBdr>
    </w:div>
    <w:div w:id="956906869">
      <w:bodyDiv w:val="1"/>
      <w:marLeft w:val="0"/>
      <w:marRight w:val="0"/>
      <w:marTop w:val="0"/>
      <w:marBottom w:val="0"/>
      <w:divBdr>
        <w:top w:val="none" w:sz="0" w:space="0" w:color="auto"/>
        <w:left w:val="none" w:sz="0" w:space="0" w:color="auto"/>
        <w:bottom w:val="none" w:sz="0" w:space="0" w:color="auto"/>
        <w:right w:val="none" w:sz="0" w:space="0" w:color="auto"/>
      </w:divBdr>
    </w:div>
    <w:div w:id="963004673">
      <w:bodyDiv w:val="1"/>
      <w:marLeft w:val="0"/>
      <w:marRight w:val="0"/>
      <w:marTop w:val="0"/>
      <w:marBottom w:val="0"/>
      <w:divBdr>
        <w:top w:val="none" w:sz="0" w:space="0" w:color="auto"/>
        <w:left w:val="none" w:sz="0" w:space="0" w:color="auto"/>
        <w:bottom w:val="none" w:sz="0" w:space="0" w:color="auto"/>
        <w:right w:val="none" w:sz="0" w:space="0" w:color="auto"/>
      </w:divBdr>
    </w:div>
    <w:div w:id="964889344">
      <w:bodyDiv w:val="1"/>
      <w:marLeft w:val="0"/>
      <w:marRight w:val="0"/>
      <w:marTop w:val="0"/>
      <w:marBottom w:val="0"/>
      <w:divBdr>
        <w:top w:val="none" w:sz="0" w:space="0" w:color="auto"/>
        <w:left w:val="none" w:sz="0" w:space="0" w:color="auto"/>
        <w:bottom w:val="none" w:sz="0" w:space="0" w:color="auto"/>
        <w:right w:val="none" w:sz="0" w:space="0" w:color="auto"/>
      </w:divBdr>
    </w:div>
    <w:div w:id="970214398">
      <w:bodyDiv w:val="1"/>
      <w:marLeft w:val="0"/>
      <w:marRight w:val="0"/>
      <w:marTop w:val="0"/>
      <w:marBottom w:val="0"/>
      <w:divBdr>
        <w:top w:val="none" w:sz="0" w:space="0" w:color="auto"/>
        <w:left w:val="none" w:sz="0" w:space="0" w:color="auto"/>
        <w:bottom w:val="none" w:sz="0" w:space="0" w:color="auto"/>
        <w:right w:val="none" w:sz="0" w:space="0" w:color="auto"/>
      </w:divBdr>
    </w:div>
    <w:div w:id="1018771968">
      <w:bodyDiv w:val="1"/>
      <w:marLeft w:val="0"/>
      <w:marRight w:val="0"/>
      <w:marTop w:val="0"/>
      <w:marBottom w:val="0"/>
      <w:divBdr>
        <w:top w:val="none" w:sz="0" w:space="0" w:color="auto"/>
        <w:left w:val="none" w:sz="0" w:space="0" w:color="auto"/>
        <w:bottom w:val="none" w:sz="0" w:space="0" w:color="auto"/>
        <w:right w:val="none" w:sz="0" w:space="0" w:color="auto"/>
      </w:divBdr>
    </w:div>
    <w:div w:id="1035538571">
      <w:bodyDiv w:val="1"/>
      <w:marLeft w:val="0"/>
      <w:marRight w:val="0"/>
      <w:marTop w:val="0"/>
      <w:marBottom w:val="0"/>
      <w:divBdr>
        <w:top w:val="none" w:sz="0" w:space="0" w:color="auto"/>
        <w:left w:val="none" w:sz="0" w:space="0" w:color="auto"/>
        <w:bottom w:val="none" w:sz="0" w:space="0" w:color="auto"/>
        <w:right w:val="none" w:sz="0" w:space="0" w:color="auto"/>
      </w:divBdr>
    </w:div>
    <w:div w:id="1063023122">
      <w:bodyDiv w:val="1"/>
      <w:marLeft w:val="0"/>
      <w:marRight w:val="0"/>
      <w:marTop w:val="0"/>
      <w:marBottom w:val="0"/>
      <w:divBdr>
        <w:top w:val="none" w:sz="0" w:space="0" w:color="auto"/>
        <w:left w:val="none" w:sz="0" w:space="0" w:color="auto"/>
        <w:bottom w:val="none" w:sz="0" w:space="0" w:color="auto"/>
        <w:right w:val="none" w:sz="0" w:space="0" w:color="auto"/>
      </w:divBdr>
    </w:div>
    <w:div w:id="1080369575">
      <w:bodyDiv w:val="1"/>
      <w:marLeft w:val="0"/>
      <w:marRight w:val="0"/>
      <w:marTop w:val="0"/>
      <w:marBottom w:val="0"/>
      <w:divBdr>
        <w:top w:val="none" w:sz="0" w:space="0" w:color="auto"/>
        <w:left w:val="none" w:sz="0" w:space="0" w:color="auto"/>
        <w:bottom w:val="none" w:sz="0" w:space="0" w:color="auto"/>
        <w:right w:val="none" w:sz="0" w:space="0" w:color="auto"/>
      </w:divBdr>
    </w:div>
    <w:div w:id="1105658383">
      <w:bodyDiv w:val="1"/>
      <w:marLeft w:val="0"/>
      <w:marRight w:val="0"/>
      <w:marTop w:val="0"/>
      <w:marBottom w:val="0"/>
      <w:divBdr>
        <w:top w:val="none" w:sz="0" w:space="0" w:color="auto"/>
        <w:left w:val="none" w:sz="0" w:space="0" w:color="auto"/>
        <w:bottom w:val="none" w:sz="0" w:space="0" w:color="auto"/>
        <w:right w:val="none" w:sz="0" w:space="0" w:color="auto"/>
      </w:divBdr>
    </w:div>
    <w:div w:id="1106272164">
      <w:bodyDiv w:val="1"/>
      <w:marLeft w:val="0"/>
      <w:marRight w:val="0"/>
      <w:marTop w:val="0"/>
      <w:marBottom w:val="0"/>
      <w:divBdr>
        <w:top w:val="none" w:sz="0" w:space="0" w:color="auto"/>
        <w:left w:val="none" w:sz="0" w:space="0" w:color="auto"/>
        <w:bottom w:val="none" w:sz="0" w:space="0" w:color="auto"/>
        <w:right w:val="none" w:sz="0" w:space="0" w:color="auto"/>
      </w:divBdr>
    </w:div>
    <w:div w:id="1142304706">
      <w:bodyDiv w:val="1"/>
      <w:marLeft w:val="0"/>
      <w:marRight w:val="0"/>
      <w:marTop w:val="0"/>
      <w:marBottom w:val="0"/>
      <w:divBdr>
        <w:top w:val="none" w:sz="0" w:space="0" w:color="auto"/>
        <w:left w:val="none" w:sz="0" w:space="0" w:color="auto"/>
        <w:bottom w:val="none" w:sz="0" w:space="0" w:color="auto"/>
        <w:right w:val="none" w:sz="0" w:space="0" w:color="auto"/>
      </w:divBdr>
    </w:div>
    <w:div w:id="1175025558">
      <w:bodyDiv w:val="1"/>
      <w:marLeft w:val="0"/>
      <w:marRight w:val="0"/>
      <w:marTop w:val="0"/>
      <w:marBottom w:val="0"/>
      <w:divBdr>
        <w:top w:val="none" w:sz="0" w:space="0" w:color="auto"/>
        <w:left w:val="none" w:sz="0" w:space="0" w:color="auto"/>
        <w:bottom w:val="none" w:sz="0" w:space="0" w:color="auto"/>
        <w:right w:val="none" w:sz="0" w:space="0" w:color="auto"/>
      </w:divBdr>
    </w:div>
    <w:div w:id="1193035297">
      <w:bodyDiv w:val="1"/>
      <w:marLeft w:val="0"/>
      <w:marRight w:val="0"/>
      <w:marTop w:val="0"/>
      <w:marBottom w:val="0"/>
      <w:divBdr>
        <w:top w:val="none" w:sz="0" w:space="0" w:color="auto"/>
        <w:left w:val="none" w:sz="0" w:space="0" w:color="auto"/>
        <w:bottom w:val="none" w:sz="0" w:space="0" w:color="auto"/>
        <w:right w:val="none" w:sz="0" w:space="0" w:color="auto"/>
      </w:divBdr>
    </w:div>
    <w:div w:id="1218668367">
      <w:bodyDiv w:val="1"/>
      <w:marLeft w:val="0"/>
      <w:marRight w:val="0"/>
      <w:marTop w:val="0"/>
      <w:marBottom w:val="0"/>
      <w:divBdr>
        <w:top w:val="none" w:sz="0" w:space="0" w:color="auto"/>
        <w:left w:val="none" w:sz="0" w:space="0" w:color="auto"/>
        <w:bottom w:val="none" w:sz="0" w:space="0" w:color="auto"/>
        <w:right w:val="none" w:sz="0" w:space="0" w:color="auto"/>
      </w:divBdr>
    </w:div>
    <w:div w:id="1230845062">
      <w:bodyDiv w:val="1"/>
      <w:marLeft w:val="0"/>
      <w:marRight w:val="0"/>
      <w:marTop w:val="0"/>
      <w:marBottom w:val="0"/>
      <w:divBdr>
        <w:top w:val="none" w:sz="0" w:space="0" w:color="auto"/>
        <w:left w:val="none" w:sz="0" w:space="0" w:color="auto"/>
        <w:bottom w:val="none" w:sz="0" w:space="0" w:color="auto"/>
        <w:right w:val="none" w:sz="0" w:space="0" w:color="auto"/>
      </w:divBdr>
    </w:div>
    <w:div w:id="1271815742">
      <w:bodyDiv w:val="1"/>
      <w:marLeft w:val="0"/>
      <w:marRight w:val="0"/>
      <w:marTop w:val="0"/>
      <w:marBottom w:val="0"/>
      <w:divBdr>
        <w:top w:val="none" w:sz="0" w:space="0" w:color="auto"/>
        <w:left w:val="none" w:sz="0" w:space="0" w:color="auto"/>
        <w:bottom w:val="none" w:sz="0" w:space="0" w:color="auto"/>
        <w:right w:val="none" w:sz="0" w:space="0" w:color="auto"/>
      </w:divBdr>
    </w:div>
    <w:div w:id="1299261808">
      <w:bodyDiv w:val="1"/>
      <w:marLeft w:val="0"/>
      <w:marRight w:val="0"/>
      <w:marTop w:val="0"/>
      <w:marBottom w:val="0"/>
      <w:divBdr>
        <w:top w:val="none" w:sz="0" w:space="0" w:color="auto"/>
        <w:left w:val="none" w:sz="0" w:space="0" w:color="auto"/>
        <w:bottom w:val="none" w:sz="0" w:space="0" w:color="auto"/>
        <w:right w:val="none" w:sz="0" w:space="0" w:color="auto"/>
      </w:divBdr>
    </w:div>
    <w:div w:id="1323971970">
      <w:bodyDiv w:val="1"/>
      <w:marLeft w:val="0"/>
      <w:marRight w:val="0"/>
      <w:marTop w:val="0"/>
      <w:marBottom w:val="0"/>
      <w:divBdr>
        <w:top w:val="none" w:sz="0" w:space="0" w:color="auto"/>
        <w:left w:val="none" w:sz="0" w:space="0" w:color="auto"/>
        <w:bottom w:val="none" w:sz="0" w:space="0" w:color="auto"/>
        <w:right w:val="none" w:sz="0" w:space="0" w:color="auto"/>
      </w:divBdr>
    </w:div>
    <w:div w:id="1334575659">
      <w:bodyDiv w:val="1"/>
      <w:marLeft w:val="0"/>
      <w:marRight w:val="0"/>
      <w:marTop w:val="0"/>
      <w:marBottom w:val="0"/>
      <w:divBdr>
        <w:top w:val="none" w:sz="0" w:space="0" w:color="auto"/>
        <w:left w:val="none" w:sz="0" w:space="0" w:color="auto"/>
        <w:bottom w:val="none" w:sz="0" w:space="0" w:color="auto"/>
        <w:right w:val="none" w:sz="0" w:space="0" w:color="auto"/>
      </w:divBdr>
    </w:div>
    <w:div w:id="1350334923">
      <w:bodyDiv w:val="1"/>
      <w:marLeft w:val="0"/>
      <w:marRight w:val="0"/>
      <w:marTop w:val="0"/>
      <w:marBottom w:val="0"/>
      <w:divBdr>
        <w:top w:val="none" w:sz="0" w:space="0" w:color="auto"/>
        <w:left w:val="none" w:sz="0" w:space="0" w:color="auto"/>
        <w:bottom w:val="none" w:sz="0" w:space="0" w:color="auto"/>
        <w:right w:val="none" w:sz="0" w:space="0" w:color="auto"/>
      </w:divBdr>
    </w:div>
    <w:div w:id="1354574404">
      <w:bodyDiv w:val="1"/>
      <w:marLeft w:val="0"/>
      <w:marRight w:val="0"/>
      <w:marTop w:val="0"/>
      <w:marBottom w:val="0"/>
      <w:divBdr>
        <w:top w:val="none" w:sz="0" w:space="0" w:color="auto"/>
        <w:left w:val="none" w:sz="0" w:space="0" w:color="auto"/>
        <w:bottom w:val="none" w:sz="0" w:space="0" w:color="auto"/>
        <w:right w:val="none" w:sz="0" w:space="0" w:color="auto"/>
      </w:divBdr>
    </w:div>
    <w:div w:id="1376731793">
      <w:bodyDiv w:val="1"/>
      <w:marLeft w:val="0"/>
      <w:marRight w:val="0"/>
      <w:marTop w:val="0"/>
      <w:marBottom w:val="0"/>
      <w:divBdr>
        <w:top w:val="none" w:sz="0" w:space="0" w:color="auto"/>
        <w:left w:val="none" w:sz="0" w:space="0" w:color="auto"/>
        <w:bottom w:val="none" w:sz="0" w:space="0" w:color="auto"/>
        <w:right w:val="none" w:sz="0" w:space="0" w:color="auto"/>
      </w:divBdr>
    </w:div>
    <w:div w:id="1405564000">
      <w:bodyDiv w:val="1"/>
      <w:marLeft w:val="0"/>
      <w:marRight w:val="0"/>
      <w:marTop w:val="0"/>
      <w:marBottom w:val="0"/>
      <w:divBdr>
        <w:top w:val="none" w:sz="0" w:space="0" w:color="auto"/>
        <w:left w:val="none" w:sz="0" w:space="0" w:color="auto"/>
        <w:bottom w:val="none" w:sz="0" w:space="0" w:color="auto"/>
        <w:right w:val="none" w:sz="0" w:space="0" w:color="auto"/>
      </w:divBdr>
    </w:div>
    <w:div w:id="1414012034">
      <w:bodyDiv w:val="1"/>
      <w:marLeft w:val="0"/>
      <w:marRight w:val="0"/>
      <w:marTop w:val="0"/>
      <w:marBottom w:val="0"/>
      <w:divBdr>
        <w:top w:val="none" w:sz="0" w:space="0" w:color="auto"/>
        <w:left w:val="none" w:sz="0" w:space="0" w:color="auto"/>
        <w:bottom w:val="none" w:sz="0" w:space="0" w:color="auto"/>
        <w:right w:val="none" w:sz="0" w:space="0" w:color="auto"/>
      </w:divBdr>
    </w:div>
    <w:div w:id="1418214023">
      <w:bodyDiv w:val="1"/>
      <w:marLeft w:val="0"/>
      <w:marRight w:val="0"/>
      <w:marTop w:val="0"/>
      <w:marBottom w:val="0"/>
      <w:divBdr>
        <w:top w:val="none" w:sz="0" w:space="0" w:color="auto"/>
        <w:left w:val="none" w:sz="0" w:space="0" w:color="auto"/>
        <w:bottom w:val="none" w:sz="0" w:space="0" w:color="auto"/>
        <w:right w:val="none" w:sz="0" w:space="0" w:color="auto"/>
      </w:divBdr>
    </w:div>
    <w:div w:id="1443916864">
      <w:bodyDiv w:val="1"/>
      <w:marLeft w:val="0"/>
      <w:marRight w:val="0"/>
      <w:marTop w:val="0"/>
      <w:marBottom w:val="0"/>
      <w:divBdr>
        <w:top w:val="none" w:sz="0" w:space="0" w:color="auto"/>
        <w:left w:val="none" w:sz="0" w:space="0" w:color="auto"/>
        <w:bottom w:val="none" w:sz="0" w:space="0" w:color="auto"/>
        <w:right w:val="none" w:sz="0" w:space="0" w:color="auto"/>
      </w:divBdr>
    </w:div>
    <w:div w:id="1449354023">
      <w:bodyDiv w:val="1"/>
      <w:marLeft w:val="0"/>
      <w:marRight w:val="0"/>
      <w:marTop w:val="0"/>
      <w:marBottom w:val="0"/>
      <w:divBdr>
        <w:top w:val="none" w:sz="0" w:space="0" w:color="auto"/>
        <w:left w:val="none" w:sz="0" w:space="0" w:color="auto"/>
        <w:bottom w:val="none" w:sz="0" w:space="0" w:color="auto"/>
        <w:right w:val="none" w:sz="0" w:space="0" w:color="auto"/>
      </w:divBdr>
    </w:div>
    <w:div w:id="1492141623">
      <w:bodyDiv w:val="1"/>
      <w:marLeft w:val="0"/>
      <w:marRight w:val="0"/>
      <w:marTop w:val="0"/>
      <w:marBottom w:val="0"/>
      <w:divBdr>
        <w:top w:val="none" w:sz="0" w:space="0" w:color="auto"/>
        <w:left w:val="none" w:sz="0" w:space="0" w:color="auto"/>
        <w:bottom w:val="none" w:sz="0" w:space="0" w:color="auto"/>
        <w:right w:val="none" w:sz="0" w:space="0" w:color="auto"/>
      </w:divBdr>
    </w:div>
    <w:div w:id="1495418526">
      <w:bodyDiv w:val="1"/>
      <w:marLeft w:val="0"/>
      <w:marRight w:val="0"/>
      <w:marTop w:val="0"/>
      <w:marBottom w:val="0"/>
      <w:divBdr>
        <w:top w:val="none" w:sz="0" w:space="0" w:color="auto"/>
        <w:left w:val="none" w:sz="0" w:space="0" w:color="auto"/>
        <w:bottom w:val="none" w:sz="0" w:space="0" w:color="auto"/>
        <w:right w:val="none" w:sz="0" w:space="0" w:color="auto"/>
      </w:divBdr>
    </w:div>
    <w:div w:id="1497382291">
      <w:bodyDiv w:val="1"/>
      <w:marLeft w:val="0"/>
      <w:marRight w:val="0"/>
      <w:marTop w:val="0"/>
      <w:marBottom w:val="0"/>
      <w:divBdr>
        <w:top w:val="none" w:sz="0" w:space="0" w:color="auto"/>
        <w:left w:val="none" w:sz="0" w:space="0" w:color="auto"/>
        <w:bottom w:val="none" w:sz="0" w:space="0" w:color="auto"/>
        <w:right w:val="none" w:sz="0" w:space="0" w:color="auto"/>
      </w:divBdr>
    </w:div>
    <w:div w:id="1513257517">
      <w:bodyDiv w:val="1"/>
      <w:marLeft w:val="0"/>
      <w:marRight w:val="0"/>
      <w:marTop w:val="0"/>
      <w:marBottom w:val="0"/>
      <w:divBdr>
        <w:top w:val="none" w:sz="0" w:space="0" w:color="auto"/>
        <w:left w:val="none" w:sz="0" w:space="0" w:color="auto"/>
        <w:bottom w:val="none" w:sz="0" w:space="0" w:color="auto"/>
        <w:right w:val="none" w:sz="0" w:space="0" w:color="auto"/>
      </w:divBdr>
    </w:div>
    <w:div w:id="1529365545">
      <w:bodyDiv w:val="1"/>
      <w:marLeft w:val="0"/>
      <w:marRight w:val="0"/>
      <w:marTop w:val="0"/>
      <w:marBottom w:val="0"/>
      <w:divBdr>
        <w:top w:val="none" w:sz="0" w:space="0" w:color="auto"/>
        <w:left w:val="none" w:sz="0" w:space="0" w:color="auto"/>
        <w:bottom w:val="none" w:sz="0" w:space="0" w:color="auto"/>
        <w:right w:val="none" w:sz="0" w:space="0" w:color="auto"/>
      </w:divBdr>
    </w:div>
    <w:div w:id="1551845691">
      <w:bodyDiv w:val="1"/>
      <w:marLeft w:val="0"/>
      <w:marRight w:val="0"/>
      <w:marTop w:val="0"/>
      <w:marBottom w:val="0"/>
      <w:divBdr>
        <w:top w:val="none" w:sz="0" w:space="0" w:color="auto"/>
        <w:left w:val="none" w:sz="0" w:space="0" w:color="auto"/>
        <w:bottom w:val="none" w:sz="0" w:space="0" w:color="auto"/>
        <w:right w:val="none" w:sz="0" w:space="0" w:color="auto"/>
      </w:divBdr>
    </w:div>
    <w:div w:id="1568878116">
      <w:bodyDiv w:val="1"/>
      <w:marLeft w:val="0"/>
      <w:marRight w:val="0"/>
      <w:marTop w:val="0"/>
      <w:marBottom w:val="0"/>
      <w:divBdr>
        <w:top w:val="none" w:sz="0" w:space="0" w:color="auto"/>
        <w:left w:val="none" w:sz="0" w:space="0" w:color="auto"/>
        <w:bottom w:val="none" w:sz="0" w:space="0" w:color="auto"/>
        <w:right w:val="none" w:sz="0" w:space="0" w:color="auto"/>
      </w:divBdr>
    </w:div>
    <w:div w:id="1594439501">
      <w:bodyDiv w:val="1"/>
      <w:marLeft w:val="0"/>
      <w:marRight w:val="0"/>
      <w:marTop w:val="0"/>
      <w:marBottom w:val="0"/>
      <w:divBdr>
        <w:top w:val="none" w:sz="0" w:space="0" w:color="auto"/>
        <w:left w:val="none" w:sz="0" w:space="0" w:color="auto"/>
        <w:bottom w:val="none" w:sz="0" w:space="0" w:color="auto"/>
        <w:right w:val="none" w:sz="0" w:space="0" w:color="auto"/>
      </w:divBdr>
    </w:div>
    <w:div w:id="1655140700">
      <w:bodyDiv w:val="1"/>
      <w:marLeft w:val="0"/>
      <w:marRight w:val="0"/>
      <w:marTop w:val="0"/>
      <w:marBottom w:val="0"/>
      <w:divBdr>
        <w:top w:val="none" w:sz="0" w:space="0" w:color="auto"/>
        <w:left w:val="none" w:sz="0" w:space="0" w:color="auto"/>
        <w:bottom w:val="none" w:sz="0" w:space="0" w:color="auto"/>
        <w:right w:val="none" w:sz="0" w:space="0" w:color="auto"/>
      </w:divBdr>
    </w:div>
    <w:div w:id="1693266498">
      <w:bodyDiv w:val="1"/>
      <w:marLeft w:val="0"/>
      <w:marRight w:val="0"/>
      <w:marTop w:val="0"/>
      <w:marBottom w:val="0"/>
      <w:divBdr>
        <w:top w:val="none" w:sz="0" w:space="0" w:color="auto"/>
        <w:left w:val="none" w:sz="0" w:space="0" w:color="auto"/>
        <w:bottom w:val="none" w:sz="0" w:space="0" w:color="auto"/>
        <w:right w:val="none" w:sz="0" w:space="0" w:color="auto"/>
      </w:divBdr>
    </w:div>
    <w:div w:id="1705207615">
      <w:bodyDiv w:val="1"/>
      <w:marLeft w:val="0"/>
      <w:marRight w:val="0"/>
      <w:marTop w:val="0"/>
      <w:marBottom w:val="0"/>
      <w:divBdr>
        <w:top w:val="none" w:sz="0" w:space="0" w:color="auto"/>
        <w:left w:val="none" w:sz="0" w:space="0" w:color="auto"/>
        <w:bottom w:val="none" w:sz="0" w:space="0" w:color="auto"/>
        <w:right w:val="none" w:sz="0" w:space="0" w:color="auto"/>
      </w:divBdr>
    </w:div>
    <w:div w:id="1713578211">
      <w:bodyDiv w:val="1"/>
      <w:marLeft w:val="0"/>
      <w:marRight w:val="0"/>
      <w:marTop w:val="0"/>
      <w:marBottom w:val="0"/>
      <w:divBdr>
        <w:top w:val="none" w:sz="0" w:space="0" w:color="auto"/>
        <w:left w:val="none" w:sz="0" w:space="0" w:color="auto"/>
        <w:bottom w:val="none" w:sz="0" w:space="0" w:color="auto"/>
        <w:right w:val="none" w:sz="0" w:space="0" w:color="auto"/>
      </w:divBdr>
    </w:div>
    <w:div w:id="1714039640">
      <w:bodyDiv w:val="1"/>
      <w:marLeft w:val="0"/>
      <w:marRight w:val="0"/>
      <w:marTop w:val="0"/>
      <w:marBottom w:val="0"/>
      <w:divBdr>
        <w:top w:val="none" w:sz="0" w:space="0" w:color="auto"/>
        <w:left w:val="none" w:sz="0" w:space="0" w:color="auto"/>
        <w:bottom w:val="none" w:sz="0" w:space="0" w:color="auto"/>
        <w:right w:val="none" w:sz="0" w:space="0" w:color="auto"/>
      </w:divBdr>
    </w:div>
    <w:div w:id="1717506248">
      <w:bodyDiv w:val="1"/>
      <w:marLeft w:val="0"/>
      <w:marRight w:val="0"/>
      <w:marTop w:val="0"/>
      <w:marBottom w:val="0"/>
      <w:divBdr>
        <w:top w:val="none" w:sz="0" w:space="0" w:color="auto"/>
        <w:left w:val="none" w:sz="0" w:space="0" w:color="auto"/>
        <w:bottom w:val="none" w:sz="0" w:space="0" w:color="auto"/>
        <w:right w:val="none" w:sz="0" w:space="0" w:color="auto"/>
      </w:divBdr>
    </w:div>
    <w:div w:id="1801262202">
      <w:bodyDiv w:val="1"/>
      <w:marLeft w:val="0"/>
      <w:marRight w:val="0"/>
      <w:marTop w:val="0"/>
      <w:marBottom w:val="0"/>
      <w:divBdr>
        <w:top w:val="none" w:sz="0" w:space="0" w:color="auto"/>
        <w:left w:val="none" w:sz="0" w:space="0" w:color="auto"/>
        <w:bottom w:val="none" w:sz="0" w:space="0" w:color="auto"/>
        <w:right w:val="none" w:sz="0" w:space="0" w:color="auto"/>
      </w:divBdr>
    </w:div>
    <w:div w:id="1801919422">
      <w:bodyDiv w:val="1"/>
      <w:marLeft w:val="0"/>
      <w:marRight w:val="0"/>
      <w:marTop w:val="0"/>
      <w:marBottom w:val="0"/>
      <w:divBdr>
        <w:top w:val="none" w:sz="0" w:space="0" w:color="auto"/>
        <w:left w:val="none" w:sz="0" w:space="0" w:color="auto"/>
        <w:bottom w:val="none" w:sz="0" w:space="0" w:color="auto"/>
        <w:right w:val="none" w:sz="0" w:space="0" w:color="auto"/>
      </w:divBdr>
    </w:div>
    <w:div w:id="1802188113">
      <w:bodyDiv w:val="1"/>
      <w:marLeft w:val="0"/>
      <w:marRight w:val="0"/>
      <w:marTop w:val="0"/>
      <w:marBottom w:val="0"/>
      <w:divBdr>
        <w:top w:val="none" w:sz="0" w:space="0" w:color="auto"/>
        <w:left w:val="none" w:sz="0" w:space="0" w:color="auto"/>
        <w:bottom w:val="none" w:sz="0" w:space="0" w:color="auto"/>
        <w:right w:val="none" w:sz="0" w:space="0" w:color="auto"/>
      </w:divBdr>
    </w:div>
    <w:div w:id="1858542773">
      <w:bodyDiv w:val="1"/>
      <w:marLeft w:val="0"/>
      <w:marRight w:val="0"/>
      <w:marTop w:val="0"/>
      <w:marBottom w:val="0"/>
      <w:divBdr>
        <w:top w:val="none" w:sz="0" w:space="0" w:color="auto"/>
        <w:left w:val="none" w:sz="0" w:space="0" w:color="auto"/>
        <w:bottom w:val="none" w:sz="0" w:space="0" w:color="auto"/>
        <w:right w:val="none" w:sz="0" w:space="0" w:color="auto"/>
      </w:divBdr>
    </w:div>
    <w:div w:id="1867057033">
      <w:bodyDiv w:val="1"/>
      <w:marLeft w:val="0"/>
      <w:marRight w:val="0"/>
      <w:marTop w:val="0"/>
      <w:marBottom w:val="0"/>
      <w:divBdr>
        <w:top w:val="none" w:sz="0" w:space="0" w:color="auto"/>
        <w:left w:val="none" w:sz="0" w:space="0" w:color="auto"/>
        <w:bottom w:val="none" w:sz="0" w:space="0" w:color="auto"/>
        <w:right w:val="none" w:sz="0" w:space="0" w:color="auto"/>
      </w:divBdr>
    </w:div>
    <w:div w:id="1990816866">
      <w:bodyDiv w:val="1"/>
      <w:marLeft w:val="0"/>
      <w:marRight w:val="0"/>
      <w:marTop w:val="0"/>
      <w:marBottom w:val="0"/>
      <w:divBdr>
        <w:top w:val="none" w:sz="0" w:space="0" w:color="auto"/>
        <w:left w:val="none" w:sz="0" w:space="0" w:color="auto"/>
        <w:bottom w:val="none" w:sz="0" w:space="0" w:color="auto"/>
        <w:right w:val="none" w:sz="0" w:space="0" w:color="auto"/>
      </w:divBdr>
    </w:div>
    <w:div w:id="1992127499">
      <w:bodyDiv w:val="1"/>
      <w:marLeft w:val="0"/>
      <w:marRight w:val="0"/>
      <w:marTop w:val="0"/>
      <w:marBottom w:val="0"/>
      <w:divBdr>
        <w:top w:val="none" w:sz="0" w:space="0" w:color="auto"/>
        <w:left w:val="none" w:sz="0" w:space="0" w:color="auto"/>
        <w:bottom w:val="none" w:sz="0" w:space="0" w:color="auto"/>
        <w:right w:val="none" w:sz="0" w:space="0" w:color="auto"/>
      </w:divBdr>
    </w:div>
    <w:div w:id="2021270848">
      <w:bodyDiv w:val="1"/>
      <w:marLeft w:val="0"/>
      <w:marRight w:val="0"/>
      <w:marTop w:val="0"/>
      <w:marBottom w:val="0"/>
      <w:divBdr>
        <w:top w:val="none" w:sz="0" w:space="0" w:color="auto"/>
        <w:left w:val="none" w:sz="0" w:space="0" w:color="auto"/>
        <w:bottom w:val="none" w:sz="0" w:space="0" w:color="auto"/>
        <w:right w:val="none" w:sz="0" w:space="0" w:color="auto"/>
      </w:divBdr>
    </w:div>
    <w:div w:id="2070107314">
      <w:bodyDiv w:val="1"/>
      <w:marLeft w:val="0"/>
      <w:marRight w:val="0"/>
      <w:marTop w:val="0"/>
      <w:marBottom w:val="0"/>
      <w:divBdr>
        <w:top w:val="none" w:sz="0" w:space="0" w:color="auto"/>
        <w:left w:val="none" w:sz="0" w:space="0" w:color="auto"/>
        <w:bottom w:val="none" w:sz="0" w:space="0" w:color="auto"/>
        <w:right w:val="none" w:sz="0" w:space="0" w:color="auto"/>
      </w:divBdr>
    </w:div>
    <w:div w:id="2076051716">
      <w:bodyDiv w:val="1"/>
      <w:marLeft w:val="0"/>
      <w:marRight w:val="0"/>
      <w:marTop w:val="0"/>
      <w:marBottom w:val="0"/>
      <w:divBdr>
        <w:top w:val="none" w:sz="0" w:space="0" w:color="auto"/>
        <w:left w:val="none" w:sz="0" w:space="0" w:color="auto"/>
        <w:bottom w:val="none" w:sz="0" w:space="0" w:color="auto"/>
        <w:right w:val="none" w:sz="0" w:space="0" w:color="auto"/>
      </w:divBdr>
    </w:div>
    <w:div w:id="2104492678">
      <w:bodyDiv w:val="1"/>
      <w:marLeft w:val="0"/>
      <w:marRight w:val="0"/>
      <w:marTop w:val="0"/>
      <w:marBottom w:val="0"/>
      <w:divBdr>
        <w:top w:val="none" w:sz="0" w:space="0" w:color="auto"/>
        <w:left w:val="none" w:sz="0" w:space="0" w:color="auto"/>
        <w:bottom w:val="none" w:sz="0" w:space="0" w:color="auto"/>
        <w:right w:val="none" w:sz="0" w:space="0" w:color="auto"/>
      </w:divBdr>
    </w:div>
    <w:div w:id="2108303030">
      <w:bodyDiv w:val="1"/>
      <w:marLeft w:val="0"/>
      <w:marRight w:val="0"/>
      <w:marTop w:val="0"/>
      <w:marBottom w:val="0"/>
      <w:divBdr>
        <w:top w:val="none" w:sz="0" w:space="0" w:color="auto"/>
        <w:left w:val="none" w:sz="0" w:space="0" w:color="auto"/>
        <w:bottom w:val="none" w:sz="0" w:space="0" w:color="auto"/>
        <w:right w:val="none" w:sz="0" w:space="0" w:color="auto"/>
      </w:divBdr>
    </w:div>
    <w:div w:id="2115324461">
      <w:bodyDiv w:val="1"/>
      <w:marLeft w:val="0"/>
      <w:marRight w:val="0"/>
      <w:marTop w:val="0"/>
      <w:marBottom w:val="0"/>
      <w:divBdr>
        <w:top w:val="none" w:sz="0" w:space="0" w:color="auto"/>
        <w:left w:val="none" w:sz="0" w:space="0" w:color="auto"/>
        <w:bottom w:val="none" w:sz="0" w:space="0" w:color="auto"/>
        <w:right w:val="none" w:sz="0" w:space="0" w:color="auto"/>
      </w:divBdr>
    </w:div>
    <w:div w:id="214364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DBBAD-5FA3-40D8-A2E9-489DBA9A2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11820</Words>
  <Characters>70924</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Wołos Oktawian</dc:creator>
  <cp:keywords/>
  <dc:description/>
  <cp:lastModifiedBy>Michalska Agnieszka</cp:lastModifiedBy>
  <cp:revision>2</cp:revision>
  <cp:lastPrinted>2024-08-22T06:43:00Z</cp:lastPrinted>
  <dcterms:created xsi:type="dcterms:W3CDTF">2024-09-27T08:10:00Z</dcterms:created>
  <dcterms:modified xsi:type="dcterms:W3CDTF">2024-09-27T08:10:00Z</dcterms:modified>
</cp:coreProperties>
</file>