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8780A" w14:textId="20A1EDF6" w:rsidR="00BF246A" w:rsidRPr="00592DE2" w:rsidRDefault="003D737D" w:rsidP="00592DE2">
      <w:pPr>
        <w:keepNext/>
        <w:keepLines/>
        <w:tabs>
          <w:tab w:val="left" w:pos="567"/>
        </w:tabs>
        <w:spacing w:line="360" w:lineRule="auto"/>
        <w:ind w:right="113"/>
        <w:jc w:val="center"/>
        <w:outlineLvl w:val="0"/>
        <w:rPr>
          <w:rFonts w:ascii="Times New Roman" w:eastAsia="Arial Unicode MS" w:hAnsi="Times New Roman" w:cs="Times New Roman"/>
          <w:b/>
          <w:spacing w:val="20"/>
          <w:kern w:val="28"/>
        </w:rPr>
      </w:pPr>
      <w:r w:rsidRPr="00592DE2">
        <w:rPr>
          <w:rFonts w:ascii="Times New Roman" w:eastAsia="Arial Unicode MS" w:hAnsi="Times New Roman" w:cs="Times New Roman"/>
          <w:b/>
          <w:spacing w:val="20"/>
          <w:kern w:val="1"/>
        </w:rPr>
        <w:t xml:space="preserve">Instrukcja gospodarki </w:t>
      </w:r>
      <w:r w:rsidR="008C3186" w:rsidRPr="00592DE2">
        <w:rPr>
          <w:rFonts w:ascii="Times New Roman" w:eastAsia="Arial Unicode MS" w:hAnsi="Times New Roman" w:cs="Times New Roman"/>
          <w:b/>
          <w:spacing w:val="20"/>
          <w:kern w:val="1"/>
        </w:rPr>
        <w:t>O</w:t>
      </w:r>
      <w:r w:rsidRPr="00592DE2">
        <w:rPr>
          <w:rFonts w:ascii="Times New Roman" w:eastAsia="Arial Unicode MS" w:hAnsi="Times New Roman" w:cs="Times New Roman"/>
          <w:b/>
          <w:spacing w:val="20"/>
          <w:kern w:val="1"/>
        </w:rPr>
        <w:t xml:space="preserve">dpadami dla </w:t>
      </w:r>
      <w:r w:rsidR="008C3186" w:rsidRPr="00592DE2">
        <w:rPr>
          <w:rFonts w:ascii="Times New Roman" w:eastAsia="Arial Unicode MS" w:hAnsi="Times New Roman" w:cs="Times New Roman"/>
          <w:b/>
          <w:spacing w:val="20"/>
          <w:kern w:val="1"/>
        </w:rPr>
        <w:t xml:space="preserve">firm zewnętrznych </w:t>
      </w:r>
      <w:r w:rsidRPr="00592DE2">
        <w:rPr>
          <w:rFonts w:ascii="Times New Roman" w:eastAsia="Arial Unicode MS" w:hAnsi="Times New Roman" w:cs="Times New Roman"/>
          <w:b/>
          <w:spacing w:val="20"/>
          <w:kern w:val="28"/>
        </w:rPr>
        <w:t xml:space="preserve">realizujących </w:t>
      </w:r>
      <w:r w:rsidR="008C3186" w:rsidRPr="00592DE2">
        <w:rPr>
          <w:rFonts w:ascii="Times New Roman" w:eastAsia="Arial Unicode MS" w:hAnsi="Times New Roman" w:cs="Times New Roman"/>
          <w:b/>
          <w:spacing w:val="20"/>
          <w:kern w:val="28"/>
        </w:rPr>
        <w:t>prace/</w:t>
      </w:r>
      <w:r w:rsidRPr="00592DE2">
        <w:rPr>
          <w:rFonts w:ascii="Times New Roman" w:eastAsia="Arial Unicode MS" w:hAnsi="Times New Roman" w:cs="Times New Roman"/>
          <w:b/>
          <w:spacing w:val="20"/>
          <w:kern w:val="28"/>
        </w:rPr>
        <w:t>usługi na</w:t>
      </w:r>
      <w:r w:rsidRPr="00592DE2">
        <w:rPr>
          <w:rFonts w:ascii="Times New Roman" w:eastAsia="Arial Unicode MS" w:hAnsi="Times New Roman" w:cs="Times New Roman"/>
          <w:b/>
          <w:caps/>
          <w:spacing w:val="20"/>
          <w:kern w:val="28"/>
        </w:rPr>
        <w:t> </w:t>
      </w:r>
      <w:r w:rsidR="00163784" w:rsidRPr="00592DE2">
        <w:rPr>
          <w:rFonts w:ascii="Times New Roman" w:eastAsia="Arial Unicode MS" w:hAnsi="Times New Roman" w:cs="Times New Roman"/>
          <w:b/>
          <w:spacing w:val="20"/>
          <w:kern w:val="28"/>
        </w:rPr>
        <w:t>terenie ENEA</w:t>
      </w:r>
      <w:r w:rsidRPr="00592DE2">
        <w:rPr>
          <w:rFonts w:ascii="Times New Roman" w:eastAsia="Arial Unicode MS" w:hAnsi="Times New Roman" w:cs="Times New Roman"/>
          <w:b/>
          <w:spacing w:val="20"/>
          <w:kern w:val="28"/>
        </w:rPr>
        <w:t> Wytwarzanie sp. z o.o.</w:t>
      </w:r>
      <w:r w:rsidR="008C3186" w:rsidRPr="00592DE2">
        <w:rPr>
          <w:rFonts w:ascii="Times New Roman" w:eastAsia="Arial Unicode MS" w:hAnsi="Times New Roman" w:cs="Times New Roman"/>
          <w:b/>
          <w:spacing w:val="20"/>
          <w:kern w:val="28"/>
        </w:rPr>
        <w:t xml:space="preserve"> (Elektrownia Kozienice)</w:t>
      </w:r>
    </w:p>
    <w:p w14:paraId="480B934C" w14:textId="76BE71EF" w:rsidR="00592DE2" w:rsidRPr="00350DAB" w:rsidRDefault="00592DE2" w:rsidP="00592DE2">
      <w:pPr>
        <w:keepNext/>
        <w:keepLines/>
        <w:tabs>
          <w:tab w:val="left" w:pos="567"/>
        </w:tabs>
        <w:ind w:left="-142" w:right="-1"/>
        <w:jc w:val="center"/>
        <w:outlineLvl w:val="0"/>
        <w:rPr>
          <w:rFonts w:ascii="Tahoma" w:eastAsia="Arial Unicode MS" w:hAnsi="Tahoma" w:cs="Tahoma"/>
          <w:b/>
          <w:caps/>
          <w:spacing w:val="24"/>
          <w:kern w:val="1"/>
          <w:sz w:val="20"/>
          <w:szCs w:val="20"/>
        </w:rPr>
      </w:pPr>
      <w:r w:rsidRPr="00350DAB">
        <w:rPr>
          <w:rFonts w:ascii="Times New Roman" w:hAnsi="Times New Roman" w:cs="Times New Roman"/>
          <w:sz w:val="20"/>
          <w:szCs w:val="20"/>
        </w:rPr>
        <w:t xml:space="preserve">(Załącznik Nr 4 do Umowy nr </w:t>
      </w:r>
      <w:r w:rsidR="00CB5062" w:rsidRPr="00CB5062">
        <w:rPr>
          <w:rFonts w:ascii="Times New Roman" w:hAnsi="Times New Roman" w:cs="Times New Roman"/>
          <w:sz w:val="20"/>
          <w:szCs w:val="20"/>
        </w:rPr>
        <w:t xml:space="preserve">TAZ/NLP-KS.2112.3.2024 </w:t>
      </w:r>
      <w:r w:rsidRPr="00350DAB">
        <w:rPr>
          <w:rFonts w:ascii="Times New Roman" w:hAnsi="Times New Roman" w:cs="Times New Roman"/>
          <w:sz w:val="20"/>
          <w:szCs w:val="20"/>
        </w:rPr>
        <w:t>z firmą zewnętrzną)</w:t>
      </w:r>
    </w:p>
    <w:p w14:paraId="2F52064E" w14:textId="77777777" w:rsidR="00BF246A" w:rsidRPr="00592DE2" w:rsidRDefault="00BF246A" w:rsidP="001D75B7">
      <w:pPr>
        <w:pStyle w:val="Nagwek1"/>
        <w:numPr>
          <w:ilvl w:val="0"/>
          <w:numId w:val="8"/>
        </w:numPr>
        <w:tabs>
          <w:tab w:val="left" w:pos="1134"/>
        </w:tabs>
        <w:spacing w:after="240"/>
        <w:ind w:left="714" w:hanging="357"/>
        <w:jc w:val="both"/>
        <w:rPr>
          <w:rFonts w:ascii="Times New Roman" w:eastAsia="Arial Unicode MS" w:hAnsi="Times New Roman" w:cs="Times New Roman"/>
          <w:sz w:val="22"/>
          <w:szCs w:val="22"/>
        </w:rPr>
      </w:pPr>
      <w:bookmarkStart w:id="0" w:name="_Toc483903853"/>
      <w:bookmarkStart w:id="1" w:name="_Toc483903848"/>
      <w:r w:rsidRPr="00592DE2">
        <w:rPr>
          <w:rFonts w:ascii="Times New Roman" w:eastAsia="Arial Unicode MS" w:hAnsi="Times New Roman" w:cs="Times New Roman"/>
          <w:sz w:val="22"/>
          <w:szCs w:val="22"/>
        </w:rPr>
        <w:t>Odpowiedzialność</w:t>
      </w:r>
      <w:bookmarkEnd w:id="0"/>
    </w:p>
    <w:p w14:paraId="78C89CAC" w14:textId="77777777" w:rsidR="001D75B7" w:rsidRPr="00592DE2" w:rsidRDefault="00E96AFF" w:rsidP="00E96AFF">
      <w:pPr>
        <w:numPr>
          <w:ilvl w:val="0"/>
          <w:numId w:val="2"/>
        </w:numPr>
        <w:spacing w:after="120"/>
        <w:jc w:val="both"/>
        <w:rPr>
          <w:rFonts w:ascii="Times New Roman" w:hAnsi="Times New Roman" w:cs="Times New Roman"/>
          <w:spacing w:val="-8"/>
        </w:rPr>
      </w:pPr>
      <w:r w:rsidRPr="00592DE2">
        <w:rPr>
          <w:rFonts w:ascii="Times New Roman" w:hAnsi="Times New Roman" w:cs="Times New Roman"/>
          <w:spacing w:val="-8"/>
        </w:rPr>
        <w:t xml:space="preserve">Każdy Wykonawca i jego Podwykonawca (dalej: „Wykonawca”), świadczący usługi w zakresie budowy, rozbiórki, remontu obiektów, czyszczenia zbiorników lub urządzeń oraz sprzątania, konserwacji i napraw (dalej „usługi”) na terenie Enea Wytwarzanie sp. z o.o. (dalej: Elektrownia) </w:t>
      </w:r>
      <w:r w:rsidR="00BF246A" w:rsidRPr="00592DE2">
        <w:rPr>
          <w:rFonts w:ascii="Times New Roman" w:hAnsi="Times New Roman" w:cs="Times New Roman"/>
          <w:spacing w:val="-8"/>
        </w:rPr>
        <w:t>zobowiązany jest do</w:t>
      </w:r>
      <w:r w:rsidR="00E24F70" w:rsidRPr="00592DE2">
        <w:rPr>
          <w:rFonts w:ascii="Times New Roman" w:hAnsi="Times New Roman" w:cs="Times New Roman"/>
          <w:spacing w:val="-8"/>
        </w:rPr>
        <w:t>:</w:t>
      </w:r>
    </w:p>
    <w:p w14:paraId="432F777B" w14:textId="77777777" w:rsidR="00E96AFF" w:rsidRPr="00592DE2" w:rsidRDefault="00B17106" w:rsidP="00E96AFF">
      <w:pPr>
        <w:spacing w:before="240" w:after="120"/>
        <w:ind w:left="714" w:hanging="357"/>
        <w:jc w:val="both"/>
        <w:rPr>
          <w:rFonts w:ascii="Times New Roman" w:hAnsi="Times New Roman" w:cs="Times New Roman"/>
        </w:rPr>
      </w:pPr>
      <w:r w:rsidRPr="00592DE2">
        <w:rPr>
          <w:rFonts w:ascii="Times New Roman" w:hAnsi="Times New Roman" w:cs="Times New Roman"/>
        </w:rPr>
        <w:t xml:space="preserve">– </w:t>
      </w:r>
      <w:r w:rsidR="003A4A87" w:rsidRPr="00592DE2">
        <w:rPr>
          <w:rFonts w:ascii="Times New Roman" w:hAnsi="Times New Roman" w:cs="Times New Roman"/>
        </w:rPr>
        <w:tab/>
      </w:r>
      <w:r w:rsidR="00E96AFF" w:rsidRPr="00592DE2">
        <w:rPr>
          <w:rFonts w:ascii="Times New Roman" w:hAnsi="Times New Roman" w:cs="Times New Roman"/>
        </w:rPr>
        <w:t>przestrzegania obowiązujących przepisów w zakresie ochrony środowiska (Ustawa z dnia 27 kwietnia 2001 r. Prawo ochrony środowiska wraz z późniejszymi zmianami oraz aktami wykonawczymi do ustawy),</w:t>
      </w:r>
    </w:p>
    <w:p w14:paraId="0F079369" w14:textId="77777777" w:rsidR="00E96AFF" w:rsidRPr="00592DE2" w:rsidRDefault="00E96AFF" w:rsidP="00E96AFF">
      <w:pPr>
        <w:spacing w:before="240" w:after="120"/>
        <w:ind w:left="714" w:hanging="357"/>
        <w:jc w:val="both"/>
        <w:rPr>
          <w:rFonts w:ascii="Times New Roman" w:hAnsi="Times New Roman" w:cs="Times New Roman"/>
        </w:rPr>
      </w:pPr>
      <w:r w:rsidRPr="00592DE2">
        <w:rPr>
          <w:rFonts w:ascii="Times New Roman" w:hAnsi="Times New Roman" w:cs="Times New Roman"/>
        </w:rPr>
        <w:t xml:space="preserve">– </w:t>
      </w:r>
      <w:r w:rsidRPr="00592DE2">
        <w:rPr>
          <w:rFonts w:ascii="Times New Roman" w:hAnsi="Times New Roman" w:cs="Times New Roman"/>
        </w:rPr>
        <w:tab/>
        <w:t>właściwego postępowania z odpadami, dążącego do zminimalizowania negatywnego oddziaływania na środowisko, życie oraz na zdrowie ludzkie (Ustawa z dnia 14 grudnia 2012 r. o odpadach wraz z późniejszymi zmianami oraz aktami wykonawczymi do ustawy),</w:t>
      </w:r>
    </w:p>
    <w:p w14:paraId="30AEE1F0" w14:textId="77777777" w:rsidR="00E96AFF" w:rsidRPr="00592DE2" w:rsidRDefault="00E96AFF" w:rsidP="00E96AFF">
      <w:pPr>
        <w:spacing w:before="240" w:after="120"/>
        <w:ind w:left="714" w:hanging="357"/>
        <w:jc w:val="both"/>
        <w:rPr>
          <w:rFonts w:ascii="Times New Roman" w:hAnsi="Times New Roman" w:cs="Times New Roman"/>
        </w:rPr>
      </w:pPr>
      <w:r w:rsidRPr="00592DE2">
        <w:rPr>
          <w:rFonts w:ascii="Times New Roman" w:hAnsi="Times New Roman" w:cs="Times New Roman"/>
        </w:rPr>
        <w:t xml:space="preserve">– </w:t>
      </w:r>
      <w:r w:rsidRPr="00592DE2">
        <w:rPr>
          <w:rFonts w:ascii="Times New Roman" w:hAnsi="Times New Roman" w:cs="Times New Roman"/>
        </w:rPr>
        <w:tab/>
        <w:t xml:space="preserve">przestrzegania postanowień niniejszej Instrukcji oraz zapisów znajdujących się w zawartej umowie z </w:t>
      </w:r>
      <w:r w:rsidR="00103BD4" w:rsidRPr="00592DE2">
        <w:rPr>
          <w:rFonts w:ascii="Times New Roman" w:hAnsi="Times New Roman" w:cs="Times New Roman"/>
        </w:rPr>
        <w:t>Elektrownią</w:t>
      </w:r>
      <w:r w:rsidRPr="00592DE2">
        <w:rPr>
          <w:rFonts w:ascii="Times New Roman" w:hAnsi="Times New Roman" w:cs="Times New Roman"/>
        </w:rPr>
        <w:t xml:space="preserve"> oraz ponoszenia odpowiedzialności za ich naruszenia.</w:t>
      </w:r>
    </w:p>
    <w:p w14:paraId="401E6FE8" w14:textId="77777777" w:rsidR="00BF246A" w:rsidRPr="00592DE2" w:rsidRDefault="00BF246A" w:rsidP="000D6C3D">
      <w:pPr>
        <w:pStyle w:val="Nagwek1"/>
        <w:numPr>
          <w:ilvl w:val="0"/>
          <w:numId w:val="8"/>
        </w:numPr>
        <w:spacing w:after="240"/>
        <w:ind w:left="714" w:hanging="357"/>
        <w:jc w:val="both"/>
        <w:rPr>
          <w:rFonts w:ascii="Times New Roman" w:eastAsia="Arial Unicode MS" w:hAnsi="Times New Roman" w:cs="Times New Roman"/>
          <w:sz w:val="22"/>
          <w:szCs w:val="22"/>
        </w:rPr>
      </w:pPr>
      <w:bookmarkStart w:id="2" w:name="_Toc483903851"/>
      <w:r w:rsidRPr="00592DE2">
        <w:rPr>
          <w:rFonts w:ascii="Times New Roman" w:eastAsia="Arial Unicode MS" w:hAnsi="Times New Roman" w:cs="Times New Roman"/>
          <w:sz w:val="22"/>
          <w:szCs w:val="22"/>
        </w:rPr>
        <w:t>Decyzje i zezwolenia</w:t>
      </w:r>
      <w:bookmarkEnd w:id="2"/>
    </w:p>
    <w:p w14:paraId="6AB7E834" w14:textId="58C1FF46" w:rsidR="00E96AFF" w:rsidRPr="00592DE2" w:rsidRDefault="00E96AFF" w:rsidP="00E96AFF">
      <w:pPr>
        <w:pStyle w:val="Nagwek1"/>
        <w:numPr>
          <w:ilvl w:val="0"/>
          <w:numId w:val="14"/>
        </w:numPr>
        <w:spacing w:after="240"/>
        <w:jc w:val="both"/>
        <w:rPr>
          <w:rFonts w:ascii="Times New Roman" w:eastAsia="Times New Roman" w:hAnsi="Times New Roman" w:cs="Times New Roman"/>
          <w:color w:val="auto"/>
          <w:spacing w:val="-8"/>
          <w:sz w:val="22"/>
          <w:szCs w:val="22"/>
        </w:rPr>
      </w:pPr>
      <w:r w:rsidRPr="00592DE2">
        <w:rPr>
          <w:rFonts w:ascii="Times New Roman" w:eastAsia="Times New Roman" w:hAnsi="Times New Roman" w:cs="Times New Roman"/>
          <w:color w:val="auto"/>
          <w:spacing w:val="-8"/>
          <w:sz w:val="22"/>
          <w:szCs w:val="22"/>
        </w:rPr>
        <w:t>Wykonawca świadczący usługi na terenie Elektrowni, jest zobowiązany do posiadania ważnego, wydanego przez właściwy organ, zezwolenia</w:t>
      </w:r>
      <w:r w:rsidR="00841B8F" w:rsidRPr="00592DE2">
        <w:rPr>
          <w:rFonts w:ascii="Times New Roman" w:eastAsia="Times New Roman" w:hAnsi="Times New Roman" w:cs="Times New Roman"/>
          <w:color w:val="auto"/>
          <w:spacing w:val="-8"/>
          <w:sz w:val="22"/>
          <w:szCs w:val="22"/>
        </w:rPr>
        <w:t xml:space="preserve"> oraz wpisu do Rejestru BDO (Baz</w:t>
      </w:r>
      <w:r w:rsidRPr="00592DE2">
        <w:rPr>
          <w:rFonts w:ascii="Times New Roman" w:eastAsia="Times New Roman" w:hAnsi="Times New Roman" w:cs="Times New Roman"/>
          <w:color w:val="auto"/>
          <w:spacing w:val="-8"/>
          <w:sz w:val="22"/>
          <w:szCs w:val="22"/>
        </w:rPr>
        <w:t>a Danych o</w:t>
      </w:r>
      <w:r w:rsidR="00002667" w:rsidRPr="00592DE2">
        <w:rPr>
          <w:rFonts w:ascii="Times New Roman" w:eastAsia="Times New Roman" w:hAnsi="Times New Roman" w:cs="Times New Roman"/>
          <w:color w:val="auto"/>
          <w:spacing w:val="-8"/>
          <w:sz w:val="22"/>
          <w:szCs w:val="22"/>
        </w:rPr>
        <w:t> </w:t>
      </w:r>
      <w:r w:rsidRPr="00592DE2">
        <w:rPr>
          <w:rFonts w:ascii="Times New Roman" w:eastAsia="Times New Roman" w:hAnsi="Times New Roman" w:cs="Times New Roman"/>
          <w:color w:val="auto"/>
          <w:spacing w:val="-8"/>
          <w:sz w:val="22"/>
          <w:szCs w:val="22"/>
        </w:rPr>
        <w:t>Produktach i Opakowaniach oraz o Gospodarce Odpadami) w zakresie gospodarki odpadami, zgodnie ze stanem faktycznym prowadzonej działalności, jeśli są wymagane.</w:t>
      </w:r>
    </w:p>
    <w:p w14:paraId="2C53F353" w14:textId="77777777" w:rsidR="00E96AFF" w:rsidRPr="00592DE2" w:rsidRDefault="00E96AFF" w:rsidP="00E96AFF">
      <w:pPr>
        <w:pStyle w:val="Nagwek1"/>
        <w:numPr>
          <w:ilvl w:val="0"/>
          <w:numId w:val="14"/>
        </w:numPr>
        <w:spacing w:after="240"/>
        <w:jc w:val="both"/>
        <w:rPr>
          <w:rFonts w:ascii="Times New Roman" w:eastAsia="Times New Roman" w:hAnsi="Times New Roman" w:cs="Times New Roman"/>
          <w:color w:val="auto"/>
          <w:spacing w:val="-8"/>
          <w:sz w:val="22"/>
          <w:szCs w:val="22"/>
        </w:rPr>
      </w:pPr>
      <w:r w:rsidRPr="00592DE2">
        <w:rPr>
          <w:rFonts w:ascii="Times New Roman" w:eastAsia="Times New Roman" w:hAnsi="Times New Roman" w:cs="Times New Roman"/>
          <w:color w:val="auto"/>
          <w:spacing w:val="-8"/>
          <w:sz w:val="22"/>
          <w:szCs w:val="22"/>
        </w:rPr>
        <w:t>Wykonawca jest zobowiązany do zagospodarowania wytworzonych odpadów, zgodnie z warunkami określonymi w posiadanych zezwoleniach i wpisie do Rejestru BDO.</w:t>
      </w:r>
    </w:p>
    <w:p w14:paraId="2BAA883A" w14:textId="77777777" w:rsidR="00BF246A" w:rsidRPr="00592DE2" w:rsidRDefault="00BF246A" w:rsidP="000D6C3D">
      <w:pPr>
        <w:pStyle w:val="Nagwek1"/>
        <w:numPr>
          <w:ilvl w:val="0"/>
          <w:numId w:val="8"/>
        </w:numPr>
        <w:spacing w:after="240"/>
        <w:ind w:left="714" w:hanging="357"/>
        <w:jc w:val="both"/>
        <w:rPr>
          <w:rFonts w:ascii="Times New Roman" w:eastAsia="Arial Unicode MS" w:hAnsi="Times New Roman" w:cs="Times New Roman"/>
          <w:sz w:val="22"/>
          <w:szCs w:val="22"/>
        </w:rPr>
      </w:pPr>
      <w:r w:rsidRPr="00592DE2">
        <w:rPr>
          <w:rFonts w:ascii="Times New Roman" w:eastAsia="Arial Unicode MS" w:hAnsi="Times New Roman" w:cs="Times New Roman"/>
          <w:sz w:val="22"/>
          <w:szCs w:val="22"/>
        </w:rPr>
        <w:t>Wytwórca odpadów</w:t>
      </w:r>
      <w:bookmarkEnd w:id="1"/>
    </w:p>
    <w:p w14:paraId="4838E114" w14:textId="77777777" w:rsidR="00BF246A" w:rsidRPr="00592DE2" w:rsidRDefault="0010232E" w:rsidP="00D212E6">
      <w:pPr>
        <w:numPr>
          <w:ilvl w:val="0"/>
          <w:numId w:val="4"/>
        </w:numPr>
        <w:tabs>
          <w:tab w:val="left" w:pos="709"/>
        </w:tabs>
        <w:spacing w:after="120"/>
        <w:jc w:val="both"/>
        <w:rPr>
          <w:rFonts w:ascii="Times New Roman" w:hAnsi="Times New Roman" w:cs="Times New Roman"/>
        </w:rPr>
      </w:pPr>
      <w:r w:rsidRPr="00592DE2">
        <w:rPr>
          <w:rFonts w:ascii="Times New Roman" w:hAnsi="Times New Roman" w:cs="Times New Roman"/>
          <w:u w:val="single"/>
        </w:rPr>
        <w:t xml:space="preserve">Wytwórcą </w:t>
      </w:r>
      <w:r w:rsidR="00B2387F" w:rsidRPr="00592DE2">
        <w:rPr>
          <w:rFonts w:ascii="Times New Roman" w:hAnsi="Times New Roman" w:cs="Times New Roman"/>
          <w:u w:val="single"/>
        </w:rPr>
        <w:t>o</w:t>
      </w:r>
      <w:r w:rsidRPr="00592DE2">
        <w:rPr>
          <w:rFonts w:ascii="Times New Roman" w:hAnsi="Times New Roman" w:cs="Times New Roman"/>
          <w:u w:val="single"/>
        </w:rPr>
        <w:t xml:space="preserve">dpadów powstałych </w:t>
      </w:r>
      <w:r w:rsidR="00BF246A" w:rsidRPr="00592DE2">
        <w:rPr>
          <w:rFonts w:ascii="Times New Roman" w:hAnsi="Times New Roman" w:cs="Times New Roman"/>
        </w:rPr>
        <w:t xml:space="preserve">w </w:t>
      </w:r>
      <w:r w:rsidR="00EE0426" w:rsidRPr="00592DE2">
        <w:rPr>
          <w:rFonts w:ascii="Times New Roman" w:hAnsi="Times New Roman" w:cs="Times New Roman"/>
        </w:rPr>
        <w:t>trakcie świadczenia usług</w:t>
      </w:r>
      <w:r w:rsidR="002F2783" w:rsidRPr="00592DE2">
        <w:rPr>
          <w:rFonts w:ascii="Times New Roman" w:hAnsi="Times New Roman" w:cs="Times New Roman"/>
        </w:rPr>
        <w:t>,</w:t>
      </w:r>
      <w:r w:rsidR="00EE0426" w:rsidRPr="00592DE2">
        <w:rPr>
          <w:rFonts w:ascii="Times New Roman" w:hAnsi="Times New Roman" w:cs="Times New Roman"/>
        </w:rPr>
        <w:t xml:space="preserve"> </w:t>
      </w:r>
      <w:r w:rsidR="002F2783" w:rsidRPr="00592DE2">
        <w:rPr>
          <w:rFonts w:ascii="Times New Roman" w:hAnsi="Times New Roman" w:cs="Times New Roman"/>
        </w:rPr>
        <w:t xml:space="preserve">w tym również </w:t>
      </w:r>
      <w:r w:rsidR="00B2387F" w:rsidRPr="00592DE2">
        <w:rPr>
          <w:rFonts w:ascii="Times New Roman" w:hAnsi="Times New Roman" w:cs="Times New Roman"/>
        </w:rPr>
        <w:t>o</w:t>
      </w:r>
      <w:r w:rsidR="002F2783" w:rsidRPr="00592DE2">
        <w:rPr>
          <w:rFonts w:ascii="Times New Roman" w:hAnsi="Times New Roman" w:cs="Times New Roman"/>
        </w:rPr>
        <w:t xml:space="preserve">dpadów komunalnych </w:t>
      </w:r>
      <w:r w:rsidR="00EE0426" w:rsidRPr="00592DE2">
        <w:rPr>
          <w:rFonts w:ascii="Times New Roman" w:hAnsi="Times New Roman" w:cs="Times New Roman"/>
        </w:rPr>
        <w:t>jest</w:t>
      </w:r>
      <w:r w:rsidR="005C416B" w:rsidRPr="00592DE2">
        <w:rPr>
          <w:rFonts w:ascii="Times New Roman" w:hAnsi="Times New Roman" w:cs="Times New Roman"/>
        </w:rPr>
        <w:t xml:space="preserve"> Wykonawca,</w:t>
      </w:r>
      <w:r w:rsidR="00EE0426" w:rsidRPr="00592DE2">
        <w:rPr>
          <w:rFonts w:ascii="Times New Roman" w:hAnsi="Times New Roman" w:cs="Times New Roman"/>
        </w:rPr>
        <w:t xml:space="preserve"> chyba że umowa </w:t>
      </w:r>
      <w:r w:rsidR="00BF246A" w:rsidRPr="00592DE2">
        <w:rPr>
          <w:rFonts w:ascii="Times New Roman" w:hAnsi="Times New Roman" w:cs="Times New Roman"/>
        </w:rPr>
        <w:t>stanowi inaczej.</w:t>
      </w:r>
    </w:p>
    <w:p w14:paraId="491F8518" w14:textId="77777777" w:rsidR="00BF246A" w:rsidRPr="00592DE2" w:rsidRDefault="009A1B64" w:rsidP="00D212E6">
      <w:pPr>
        <w:numPr>
          <w:ilvl w:val="0"/>
          <w:numId w:val="4"/>
        </w:numPr>
        <w:tabs>
          <w:tab w:val="left" w:pos="709"/>
        </w:tabs>
        <w:spacing w:after="120"/>
        <w:ind w:left="714" w:hanging="357"/>
        <w:jc w:val="both"/>
        <w:rPr>
          <w:rFonts w:ascii="Times New Roman" w:hAnsi="Times New Roman" w:cs="Times New Roman"/>
        </w:rPr>
      </w:pPr>
      <w:r w:rsidRPr="00592DE2">
        <w:rPr>
          <w:rFonts w:ascii="Times New Roman" w:hAnsi="Times New Roman" w:cs="Times New Roman"/>
        </w:rPr>
        <w:t>Odpady, wytworzone</w:t>
      </w:r>
      <w:r w:rsidR="00BB59E3" w:rsidRPr="00592DE2">
        <w:rPr>
          <w:rFonts w:ascii="Times New Roman" w:hAnsi="Times New Roman" w:cs="Times New Roman"/>
        </w:rPr>
        <w:t xml:space="preserve"> </w:t>
      </w:r>
      <w:r w:rsidR="00B5419E" w:rsidRPr="00592DE2">
        <w:rPr>
          <w:rFonts w:ascii="Times New Roman" w:hAnsi="Times New Roman" w:cs="Times New Roman"/>
        </w:rPr>
        <w:t xml:space="preserve">w </w:t>
      </w:r>
      <w:r w:rsidR="00EE0426" w:rsidRPr="00592DE2">
        <w:rPr>
          <w:rFonts w:ascii="Times New Roman" w:hAnsi="Times New Roman" w:cs="Times New Roman"/>
        </w:rPr>
        <w:t xml:space="preserve">trakcie świadczenia usług </w:t>
      </w:r>
      <w:r w:rsidR="00AD37FB" w:rsidRPr="00592DE2">
        <w:rPr>
          <w:rFonts w:ascii="Times New Roman" w:hAnsi="Times New Roman" w:cs="Times New Roman"/>
        </w:rPr>
        <w:t>objętych u</w:t>
      </w:r>
      <w:r w:rsidR="00BB59E3" w:rsidRPr="00592DE2">
        <w:rPr>
          <w:rFonts w:ascii="Times New Roman" w:hAnsi="Times New Roman" w:cs="Times New Roman"/>
        </w:rPr>
        <w:t xml:space="preserve">mową, </w:t>
      </w:r>
      <w:r w:rsidRPr="00592DE2">
        <w:rPr>
          <w:rFonts w:ascii="Times New Roman" w:hAnsi="Times New Roman" w:cs="Times New Roman"/>
        </w:rPr>
        <w:t>są</w:t>
      </w:r>
      <w:r w:rsidR="001D4584" w:rsidRPr="00592DE2">
        <w:rPr>
          <w:rFonts w:ascii="Times New Roman" w:hAnsi="Times New Roman" w:cs="Times New Roman"/>
        </w:rPr>
        <w:t xml:space="preserve"> segregowane,</w:t>
      </w:r>
      <w:r w:rsidR="001D1C08" w:rsidRPr="00592DE2">
        <w:rPr>
          <w:rFonts w:ascii="Times New Roman" w:hAnsi="Times New Roman" w:cs="Times New Roman"/>
        </w:rPr>
        <w:t xml:space="preserve"> transportowane, </w:t>
      </w:r>
      <w:r w:rsidR="00BB59E3" w:rsidRPr="00592DE2">
        <w:rPr>
          <w:rFonts w:ascii="Times New Roman" w:hAnsi="Times New Roman" w:cs="Times New Roman"/>
        </w:rPr>
        <w:t>oraz przetwarzane przez Wykonawcę i na jego koszt. W przypadku niestosowa</w:t>
      </w:r>
      <w:r w:rsidR="00AD37FB" w:rsidRPr="00592DE2">
        <w:rPr>
          <w:rFonts w:ascii="Times New Roman" w:hAnsi="Times New Roman" w:cs="Times New Roman"/>
        </w:rPr>
        <w:t>nia się do powyższego</w:t>
      </w:r>
      <w:r w:rsidR="00BB59E3" w:rsidRPr="00592DE2">
        <w:rPr>
          <w:rFonts w:ascii="Times New Roman" w:hAnsi="Times New Roman" w:cs="Times New Roman"/>
        </w:rPr>
        <w:t xml:space="preserve">, </w:t>
      </w:r>
      <w:r w:rsidR="00AD37FB" w:rsidRPr="00592DE2">
        <w:rPr>
          <w:rFonts w:ascii="Times New Roman" w:hAnsi="Times New Roman" w:cs="Times New Roman"/>
        </w:rPr>
        <w:t>Elektrownia</w:t>
      </w:r>
      <w:r w:rsidR="00BB59E3" w:rsidRPr="00592DE2">
        <w:rPr>
          <w:rFonts w:ascii="Times New Roman" w:hAnsi="Times New Roman" w:cs="Times New Roman"/>
        </w:rPr>
        <w:t xml:space="preserve"> może zlecić realizację gospodarki </w:t>
      </w:r>
      <w:r w:rsidR="00B2387F" w:rsidRPr="00592DE2">
        <w:rPr>
          <w:rFonts w:ascii="Times New Roman" w:hAnsi="Times New Roman" w:cs="Times New Roman"/>
        </w:rPr>
        <w:t>o</w:t>
      </w:r>
      <w:r w:rsidR="00BB59E3" w:rsidRPr="00592DE2">
        <w:rPr>
          <w:rFonts w:ascii="Times New Roman" w:hAnsi="Times New Roman" w:cs="Times New Roman"/>
        </w:rPr>
        <w:t>dpadami w wykonawstwie zastępczym, obciążając poniesionym kosztem Wykonawcę</w:t>
      </w:r>
      <w:r w:rsidR="00BF246A" w:rsidRPr="00592DE2">
        <w:rPr>
          <w:rFonts w:ascii="Times New Roman" w:hAnsi="Times New Roman" w:cs="Times New Roman"/>
        </w:rPr>
        <w:t>.</w:t>
      </w:r>
    </w:p>
    <w:p w14:paraId="5941D8D6" w14:textId="77777777" w:rsidR="00E96AFF" w:rsidRPr="00592DE2" w:rsidRDefault="00E96AFF" w:rsidP="002111DC">
      <w:pPr>
        <w:numPr>
          <w:ilvl w:val="0"/>
          <w:numId w:val="4"/>
        </w:numPr>
        <w:tabs>
          <w:tab w:val="left" w:pos="709"/>
        </w:tabs>
        <w:spacing w:after="120"/>
        <w:jc w:val="both"/>
        <w:rPr>
          <w:rFonts w:ascii="Times New Roman" w:hAnsi="Times New Roman" w:cs="Times New Roman"/>
        </w:rPr>
      </w:pPr>
      <w:r w:rsidRPr="00592DE2">
        <w:rPr>
          <w:rFonts w:ascii="Times New Roman" w:hAnsi="Times New Roman" w:cs="Times New Roman"/>
        </w:rPr>
        <w:t>Wykonawca, jako wytwórca odpadów, jest zobowiązany do przejęcia pełnej odpowiedzialnoś</w:t>
      </w:r>
      <w:r w:rsidR="00002667" w:rsidRPr="00592DE2">
        <w:rPr>
          <w:rFonts w:ascii="Times New Roman" w:hAnsi="Times New Roman" w:cs="Times New Roman"/>
        </w:rPr>
        <w:t>ci</w:t>
      </w:r>
      <w:r w:rsidRPr="00592DE2">
        <w:rPr>
          <w:rFonts w:ascii="Times New Roman" w:hAnsi="Times New Roman" w:cs="Times New Roman"/>
        </w:rPr>
        <w:t xml:space="preserve"> za gospodarowanie odpadami </w:t>
      </w:r>
      <w:proofErr w:type="spellStart"/>
      <w:r w:rsidRPr="00592DE2">
        <w:rPr>
          <w:rFonts w:ascii="Times New Roman" w:hAnsi="Times New Roman" w:cs="Times New Roman"/>
        </w:rPr>
        <w:t>tj</w:t>
      </w:r>
      <w:proofErr w:type="spellEnd"/>
      <w:r w:rsidRPr="00592DE2">
        <w:rPr>
          <w:rFonts w:ascii="Times New Roman" w:hAnsi="Times New Roman" w:cs="Times New Roman"/>
        </w:rPr>
        <w:t>: zbieranie, transport, przetwarzanie odpadów, w tym sortowanie, wraz z nadzorem nad wymienionymi działaniami, a także późniejsze postępowanie z miejscami unieszkodliwiania odpadów, ewidencję, sprawozdawczość oraz wszelkie inne działania wymagane przepisami prawa.</w:t>
      </w:r>
    </w:p>
    <w:p w14:paraId="4E2871E4" w14:textId="77777777" w:rsidR="00BF246A" w:rsidRPr="00592DE2" w:rsidRDefault="00A75C86" w:rsidP="00755802">
      <w:pPr>
        <w:pStyle w:val="Nagwek1"/>
        <w:numPr>
          <w:ilvl w:val="0"/>
          <w:numId w:val="8"/>
        </w:numPr>
        <w:spacing w:after="240"/>
        <w:ind w:left="714" w:hanging="357"/>
        <w:jc w:val="both"/>
        <w:rPr>
          <w:rFonts w:ascii="Times New Roman" w:eastAsia="Arial Unicode MS" w:hAnsi="Times New Roman" w:cs="Times New Roman"/>
          <w:sz w:val="22"/>
          <w:szCs w:val="22"/>
        </w:rPr>
      </w:pPr>
      <w:bookmarkStart w:id="3" w:name="_Toc483903849"/>
      <w:r w:rsidRPr="00592DE2">
        <w:rPr>
          <w:rFonts w:ascii="Times New Roman" w:eastAsia="Arial Unicode MS" w:hAnsi="Times New Roman" w:cs="Times New Roman"/>
          <w:sz w:val="22"/>
          <w:szCs w:val="22"/>
        </w:rPr>
        <w:t>M</w:t>
      </w:r>
      <w:r w:rsidR="00BF246A" w:rsidRPr="00592DE2">
        <w:rPr>
          <w:rFonts w:ascii="Times New Roman" w:eastAsia="Arial Unicode MS" w:hAnsi="Times New Roman" w:cs="Times New Roman"/>
          <w:sz w:val="22"/>
          <w:szCs w:val="22"/>
        </w:rPr>
        <w:t>agazynowanie</w:t>
      </w:r>
      <w:bookmarkEnd w:id="3"/>
      <w:r w:rsidRPr="00592DE2">
        <w:rPr>
          <w:rFonts w:ascii="Times New Roman" w:eastAsia="Arial Unicode MS" w:hAnsi="Times New Roman" w:cs="Times New Roman"/>
          <w:sz w:val="22"/>
          <w:szCs w:val="22"/>
        </w:rPr>
        <w:t xml:space="preserve"> odpadów</w:t>
      </w:r>
    </w:p>
    <w:p w14:paraId="00A6241B" w14:textId="77777777" w:rsidR="00AD37FB" w:rsidRPr="00592DE2" w:rsidRDefault="00EE0426" w:rsidP="00103BD4">
      <w:pPr>
        <w:pStyle w:val="Akapitzlist"/>
        <w:numPr>
          <w:ilvl w:val="0"/>
          <w:numId w:val="11"/>
        </w:numPr>
        <w:spacing w:after="120"/>
        <w:contextualSpacing w:val="0"/>
        <w:jc w:val="both"/>
        <w:rPr>
          <w:rFonts w:ascii="Times New Roman" w:hAnsi="Times New Roman" w:cs="Times New Roman"/>
        </w:rPr>
      </w:pPr>
      <w:r w:rsidRPr="00592DE2">
        <w:rPr>
          <w:rFonts w:ascii="Times New Roman" w:hAnsi="Times New Roman" w:cs="Times New Roman"/>
        </w:rPr>
        <w:t>Odpady magazynuje się w sposób selektywny w przeznaczo</w:t>
      </w:r>
      <w:r w:rsidR="00E15BEB" w:rsidRPr="00592DE2">
        <w:rPr>
          <w:rFonts w:ascii="Times New Roman" w:hAnsi="Times New Roman" w:cs="Times New Roman"/>
        </w:rPr>
        <w:t>nych na ten cel pojemnikach lub </w:t>
      </w:r>
      <w:r w:rsidRPr="00592DE2">
        <w:rPr>
          <w:rFonts w:ascii="Times New Roman" w:hAnsi="Times New Roman" w:cs="Times New Roman"/>
        </w:rPr>
        <w:t>kontenerach, odpowiednio oznakowanych (kod, rodzaj odpadu</w:t>
      </w:r>
      <w:r w:rsidR="00E96AFF" w:rsidRPr="00592DE2">
        <w:rPr>
          <w:rFonts w:ascii="Times New Roman" w:hAnsi="Times New Roman" w:cs="Times New Roman"/>
        </w:rPr>
        <w:t>, etykieta dla odpadów niebezpiecznych</w:t>
      </w:r>
      <w:r w:rsidRPr="00592DE2">
        <w:rPr>
          <w:rFonts w:ascii="Times New Roman" w:hAnsi="Times New Roman" w:cs="Times New Roman"/>
        </w:rPr>
        <w:t>)</w:t>
      </w:r>
      <w:r w:rsidR="00887F96" w:rsidRPr="00592DE2">
        <w:rPr>
          <w:rFonts w:ascii="Times New Roman" w:hAnsi="Times New Roman" w:cs="Times New Roman"/>
        </w:rPr>
        <w:t xml:space="preserve"> </w:t>
      </w:r>
      <w:r w:rsidR="00BF246A" w:rsidRPr="00592DE2">
        <w:rPr>
          <w:rFonts w:ascii="Times New Roman" w:hAnsi="Times New Roman" w:cs="Times New Roman"/>
        </w:rPr>
        <w:t>zabezpieczonych przed wpływem warunkó</w:t>
      </w:r>
      <w:r w:rsidRPr="00592DE2">
        <w:rPr>
          <w:rFonts w:ascii="Times New Roman" w:hAnsi="Times New Roman" w:cs="Times New Roman"/>
        </w:rPr>
        <w:t>w atmosferycznych oraz</w:t>
      </w:r>
      <w:r w:rsidR="00002667" w:rsidRPr="00592DE2">
        <w:rPr>
          <w:rFonts w:ascii="Times New Roman" w:hAnsi="Times New Roman" w:cs="Times New Roman"/>
        </w:rPr>
        <w:t> </w:t>
      </w:r>
      <w:r w:rsidRPr="00592DE2">
        <w:rPr>
          <w:rFonts w:ascii="Times New Roman" w:hAnsi="Times New Roman" w:cs="Times New Roman"/>
        </w:rPr>
        <w:t>wyciekami</w:t>
      </w:r>
      <w:r w:rsidR="00BF246A" w:rsidRPr="00592DE2">
        <w:rPr>
          <w:rFonts w:ascii="Times New Roman" w:hAnsi="Times New Roman" w:cs="Times New Roman"/>
        </w:rPr>
        <w:t xml:space="preserve"> (w</w:t>
      </w:r>
      <w:r w:rsidR="004937EF" w:rsidRPr="00592DE2">
        <w:rPr>
          <w:rFonts w:ascii="Times New Roman" w:hAnsi="Times New Roman" w:cs="Times New Roman"/>
        </w:rPr>
        <w:t> </w:t>
      </w:r>
      <w:r w:rsidR="00BF246A" w:rsidRPr="00592DE2">
        <w:rPr>
          <w:rFonts w:ascii="Times New Roman" w:hAnsi="Times New Roman" w:cs="Times New Roman"/>
        </w:rPr>
        <w:t xml:space="preserve">przypadku </w:t>
      </w:r>
      <w:r w:rsidRPr="00592DE2">
        <w:rPr>
          <w:rFonts w:ascii="Times New Roman" w:hAnsi="Times New Roman" w:cs="Times New Roman"/>
        </w:rPr>
        <w:t>odpadów ciekłych</w:t>
      </w:r>
      <w:r w:rsidR="00E15BEB" w:rsidRPr="00592DE2">
        <w:rPr>
          <w:rFonts w:ascii="Times New Roman" w:hAnsi="Times New Roman" w:cs="Times New Roman"/>
        </w:rPr>
        <w:t>), w </w:t>
      </w:r>
      <w:r w:rsidRPr="00592DE2">
        <w:rPr>
          <w:rFonts w:ascii="Times New Roman" w:hAnsi="Times New Roman" w:cs="Times New Roman"/>
        </w:rPr>
        <w:t>wydzielonym, przeznaczonym do</w:t>
      </w:r>
      <w:r w:rsidR="00002667" w:rsidRPr="00592DE2">
        <w:rPr>
          <w:rFonts w:ascii="Times New Roman" w:hAnsi="Times New Roman" w:cs="Times New Roman"/>
        </w:rPr>
        <w:t> </w:t>
      </w:r>
      <w:r w:rsidRPr="00592DE2">
        <w:rPr>
          <w:rFonts w:ascii="Times New Roman" w:hAnsi="Times New Roman" w:cs="Times New Roman"/>
        </w:rPr>
        <w:t>tego</w:t>
      </w:r>
      <w:r w:rsidR="00002667" w:rsidRPr="00592DE2">
        <w:rPr>
          <w:rFonts w:ascii="Times New Roman" w:hAnsi="Times New Roman" w:cs="Times New Roman"/>
        </w:rPr>
        <w:t> </w:t>
      </w:r>
      <w:r w:rsidRPr="00592DE2">
        <w:rPr>
          <w:rFonts w:ascii="Times New Roman" w:hAnsi="Times New Roman" w:cs="Times New Roman"/>
        </w:rPr>
        <w:t>miejscu</w:t>
      </w:r>
      <w:r w:rsidR="00103BD4" w:rsidRPr="00592DE2">
        <w:rPr>
          <w:rFonts w:ascii="Times New Roman" w:hAnsi="Times New Roman" w:cs="Times New Roman"/>
        </w:rPr>
        <w:t xml:space="preserve"> (co najmniej wygrodzonym biało-czerwoną taśmą) </w:t>
      </w:r>
      <w:r w:rsidRPr="00592DE2">
        <w:rPr>
          <w:rFonts w:ascii="Times New Roman" w:hAnsi="Times New Roman" w:cs="Times New Roman"/>
        </w:rPr>
        <w:t xml:space="preserve">. </w:t>
      </w:r>
    </w:p>
    <w:p w14:paraId="00C3BEFC" w14:textId="77777777" w:rsidR="00AD37FB" w:rsidRPr="00592DE2" w:rsidRDefault="00EE0426" w:rsidP="00D212E6">
      <w:pPr>
        <w:pStyle w:val="Akapitzlist"/>
        <w:numPr>
          <w:ilvl w:val="0"/>
          <w:numId w:val="11"/>
        </w:numPr>
        <w:spacing w:after="120"/>
        <w:ind w:left="714" w:hanging="357"/>
        <w:contextualSpacing w:val="0"/>
        <w:jc w:val="both"/>
        <w:rPr>
          <w:rFonts w:ascii="Times New Roman" w:hAnsi="Times New Roman" w:cs="Times New Roman"/>
        </w:rPr>
      </w:pPr>
      <w:r w:rsidRPr="00592DE2">
        <w:rPr>
          <w:rFonts w:ascii="Times New Roman" w:hAnsi="Times New Roman" w:cs="Times New Roman"/>
        </w:rPr>
        <w:lastRenderedPageBreak/>
        <w:t xml:space="preserve">Miejsce </w:t>
      </w:r>
      <w:r w:rsidR="002C08C5" w:rsidRPr="00592DE2">
        <w:rPr>
          <w:rFonts w:ascii="Times New Roman" w:hAnsi="Times New Roman" w:cs="Times New Roman"/>
        </w:rPr>
        <w:t>m</w:t>
      </w:r>
      <w:r w:rsidR="00AD37FB" w:rsidRPr="00592DE2">
        <w:rPr>
          <w:rFonts w:ascii="Times New Roman" w:hAnsi="Times New Roman" w:cs="Times New Roman"/>
        </w:rPr>
        <w:t xml:space="preserve">agazynowania </w:t>
      </w:r>
      <w:r w:rsidR="002C08C5" w:rsidRPr="00592DE2">
        <w:rPr>
          <w:rFonts w:ascii="Times New Roman" w:hAnsi="Times New Roman" w:cs="Times New Roman"/>
        </w:rPr>
        <w:t>o</w:t>
      </w:r>
      <w:r w:rsidR="00AD37FB" w:rsidRPr="00592DE2">
        <w:rPr>
          <w:rFonts w:ascii="Times New Roman" w:hAnsi="Times New Roman" w:cs="Times New Roman"/>
        </w:rPr>
        <w:t>dpadów należy oznaczyć,</w:t>
      </w:r>
      <w:r w:rsidRPr="00592DE2">
        <w:rPr>
          <w:rFonts w:ascii="Times New Roman" w:hAnsi="Times New Roman" w:cs="Times New Roman"/>
        </w:rPr>
        <w:t xml:space="preserve"> podając nazwę firmy oraz nr telefonu kontaktow</w:t>
      </w:r>
      <w:r w:rsidR="000569AF" w:rsidRPr="00592DE2">
        <w:rPr>
          <w:rFonts w:ascii="Times New Roman" w:hAnsi="Times New Roman" w:cs="Times New Roman"/>
        </w:rPr>
        <w:t>ego</w:t>
      </w:r>
      <w:r w:rsidR="00AD37FB" w:rsidRPr="00592DE2">
        <w:rPr>
          <w:rFonts w:ascii="Times New Roman" w:hAnsi="Times New Roman" w:cs="Times New Roman"/>
        </w:rPr>
        <w:t xml:space="preserve"> do osoby odpowiedzialnej po stronie Wykonawcy.</w:t>
      </w:r>
      <w:r w:rsidRPr="00592DE2">
        <w:rPr>
          <w:rFonts w:ascii="Times New Roman" w:hAnsi="Times New Roman" w:cs="Times New Roman"/>
        </w:rPr>
        <w:t xml:space="preserve"> </w:t>
      </w:r>
    </w:p>
    <w:p w14:paraId="70826C3D" w14:textId="77777777" w:rsidR="00AD37FB" w:rsidRPr="00592DE2" w:rsidRDefault="00BF246A" w:rsidP="00D212E6">
      <w:pPr>
        <w:pStyle w:val="Akapitzlist"/>
        <w:numPr>
          <w:ilvl w:val="0"/>
          <w:numId w:val="11"/>
        </w:numPr>
        <w:spacing w:after="120"/>
        <w:ind w:left="714" w:hanging="357"/>
        <w:contextualSpacing w:val="0"/>
        <w:jc w:val="both"/>
        <w:rPr>
          <w:rFonts w:ascii="Times New Roman" w:hAnsi="Times New Roman" w:cs="Times New Roman"/>
        </w:rPr>
      </w:pPr>
      <w:r w:rsidRPr="00592DE2">
        <w:rPr>
          <w:rFonts w:ascii="Times New Roman" w:hAnsi="Times New Roman" w:cs="Times New Roman"/>
        </w:rPr>
        <w:t xml:space="preserve">W uzasadnionych przypadkach dopuszcza się </w:t>
      </w:r>
      <w:r w:rsidR="002C08C5" w:rsidRPr="00592DE2">
        <w:rPr>
          <w:rFonts w:ascii="Times New Roman" w:hAnsi="Times New Roman" w:cs="Times New Roman"/>
        </w:rPr>
        <w:t>m</w:t>
      </w:r>
      <w:r w:rsidR="00FB3399" w:rsidRPr="00592DE2">
        <w:rPr>
          <w:rFonts w:ascii="Times New Roman" w:hAnsi="Times New Roman" w:cs="Times New Roman"/>
        </w:rPr>
        <w:t xml:space="preserve">agazynowanie </w:t>
      </w:r>
      <w:r w:rsidR="002C08C5" w:rsidRPr="00592DE2">
        <w:rPr>
          <w:rFonts w:ascii="Times New Roman" w:hAnsi="Times New Roman" w:cs="Times New Roman"/>
        </w:rPr>
        <w:t>o</w:t>
      </w:r>
      <w:r w:rsidRPr="00592DE2">
        <w:rPr>
          <w:rFonts w:ascii="Times New Roman" w:hAnsi="Times New Roman" w:cs="Times New Roman"/>
        </w:rPr>
        <w:t>dpadów bez pojemników</w:t>
      </w:r>
      <w:r w:rsidR="00E96AFF" w:rsidRPr="00592DE2">
        <w:rPr>
          <w:rFonts w:ascii="Times New Roman" w:hAnsi="Times New Roman" w:cs="Times New Roman"/>
        </w:rPr>
        <w:t>, po</w:t>
      </w:r>
      <w:r w:rsidR="00002667" w:rsidRPr="00592DE2">
        <w:rPr>
          <w:rFonts w:ascii="Times New Roman" w:hAnsi="Times New Roman" w:cs="Times New Roman"/>
        </w:rPr>
        <w:t> </w:t>
      </w:r>
      <w:r w:rsidR="00E96AFF" w:rsidRPr="00592DE2">
        <w:rPr>
          <w:rFonts w:ascii="Times New Roman" w:hAnsi="Times New Roman" w:cs="Times New Roman"/>
        </w:rPr>
        <w:t>wcześniejszym uzgodnieniu z Inspektorem nadzoru</w:t>
      </w:r>
      <w:r w:rsidRPr="00592DE2">
        <w:rPr>
          <w:rFonts w:ascii="Times New Roman" w:hAnsi="Times New Roman" w:cs="Times New Roman"/>
        </w:rPr>
        <w:t xml:space="preserve">. </w:t>
      </w:r>
    </w:p>
    <w:p w14:paraId="567F4952" w14:textId="77777777" w:rsidR="00BF246A" w:rsidRPr="00592DE2" w:rsidRDefault="009A1B64" w:rsidP="00D212E6">
      <w:pPr>
        <w:pStyle w:val="Akapitzlist"/>
        <w:numPr>
          <w:ilvl w:val="0"/>
          <w:numId w:val="11"/>
        </w:numPr>
        <w:spacing w:after="120"/>
        <w:ind w:left="714" w:hanging="357"/>
        <w:contextualSpacing w:val="0"/>
        <w:jc w:val="both"/>
        <w:rPr>
          <w:rFonts w:ascii="Times New Roman" w:hAnsi="Times New Roman" w:cs="Times New Roman"/>
        </w:rPr>
      </w:pPr>
      <w:r w:rsidRPr="00592DE2">
        <w:rPr>
          <w:rFonts w:ascii="Times New Roman" w:hAnsi="Times New Roman" w:cs="Times New Roman"/>
        </w:rPr>
        <w:t>Miejsce</w:t>
      </w:r>
      <w:r w:rsidR="00BF246A" w:rsidRPr="00592DE2">
        <w:rPr>
          <w:rFonts w:ascii="Times New Roman" w:hAnsi="Times New Roman" w:cs="Times New Roman"/>
        </w:rPr>
        <w:t xml:space="preserve"> </w:t>
      </w:r>
      <w:r w:rsidR="002C08C5" w:rsidRPr="00592DE2">
        <w:rPr>
          <w:rFonts w:ascii="Times New Roman" w:hAnsi="Times New Roman" w:cs="Times New Roman"/>
        </w:rPr>
        <w:t>m</w:t>
      </w:r>
      <w:r w:rsidR="00BF246A" w:rsidRPr="00592DE2">
        <w:rPr>
          <w:rFonts w:ascii="Times New Roman" w:hAnsi="Times New Roman" w:cs="Times New Roman"/>
        </w:rPr>
        <w:t xml:space="preserve">agazynowania </w:t>
      </w:r>
      <w:r w:rsidR="002C08C5" w:rsidRPr="00592DE2">
        <w:rPr>
          <w:rFonts w:ascii="Times New Roman" w:hAnsi="Times New Roman" w:cs="Times New Roman"/>
        </w:rPr>
        <w:t>o</w:t>
      </w:r>
      <w:r w:rsidR="00AD37FB" w:rsidRPr="00592DE2">
        <w:rPr>
          <w:rFonts w:ascii="Times New Roman" w:hAnsi="Times New Roman" w:cs="Times New Roman"/>
        </w:rPr>
        <w:t xml:space="preserve">dpadów </w:t>
      </w:r>
      <w:r w:rsidR="00BF246A" w:rsidRPr="00592DE2">
        <w:rPr>
          <w:rFonts w:ascii="Times New Roman" w:hAnsi="Times New Roman" w:cs="Times New Roman"/>
        </w:rPr>
        <w:t>należy uzgodnić wcześniej z właścicielem terenu</w:t>
      </w:r>
      <w:r w:rsidR="004937EF" w:rsidRPr="00592DE2">
        <w:rPr>
          <w:rFonts w:ascii="Times New Roman" w:hAnsi="Times New Roman" w:cs="Times New Roman"/>
        </w:rPr>
        <w:t>,</w:t>
      </w:r>
      <w:r w:rsidR="00F60E35" w:rsidRPr="00592DE2">
        <w:rPr>
          <w:rFonts w:ascii="Times New Roman" w:hAnsi="Times New Roman" w:cs="Times New Roman"/>
        </w:rPr>
        <w:t xml:space="preserve"> na </w:t>
      </w:r>
      <w:r w:rsidRPr="00592DE2">
        <w:rPr>
          <w:rFonts w:ascii="Times New Roman" w:hAnsi="Times New Roman" w:cs="Times New Roman"/>
        </w:rPr>
        <w:t xml:space="preserve">którym będą </w:t>
      </w:r>
      <w:r w:rsidR="00BF246A" w:rsidRPr="00592DE2">
        <w:rPr>
          <w:rFonts w:ascii="Times New Roman" w:hAnsi="Times New Roman" w:cs="Times New Roman"/>
        </w:rPr>
        <w:t xml:space="preserve">magazynowane, czyli </w:t>
      </w:r>
      <w:r w:rsidR="004647C2" w:rsidRPr="00592DE2">
        <w:rPr>
          <w:rFonts w:ascii="Times New Roman" w:hAnsi="Times New Roman" w:cs="Times New Roman"/>
        </w:rPr>
        <w:t xml:space="preserve">z </w:t>
      </w:r>
      <w:r w:rsidR="00BF246A" w:rsidRPr="00592DE2">
        <w:rPr>
          <w:rFonts w:ascii="Times New Roman" w:hAnsi="Times New Roman" w:cs="Times New Roman"/>
        </w:rPr>
        <w:t>Biur</w:t>
      </w:r>
      <w:r w:rsidR="00AD37FB" w:rsidRPr="00592DE2">
        <w:rPr>
          <w:rFonts w:ascii="Times New Roman" w:hAnsi="Times New Roman" w:cs="Times New Roman"/>
        </w:rPr>
        <w:t>em Z</w:t>
      </w:r>
      <w:r w:rsidR="00E15BEB" w:rsidRPr="00592DE2">
        <w:rPr>
          <w:rFonts w:ascii="Times New Roman" w:hAnsi="Times New Roman" w:cs="Times New Roman"/>
        </w:rPr>
        <w:t>arządzania Nieruchomościami lub </w:t>
      </w:r>
      <w:r w:rsidR="001C6974" w:rsidRPr="00592DE2">
        <w:rPr>
          <w:rFonts w:ascii="Times New Roman" w:hAnsi="Times New Roman" w:cs="Times New Roman"/>
        </w:rPr>
        <w:t>Inspektorem nadzoru</w:t>
      </w:r>
      <w:r w:rsidR="00AD37FB" w:rsidRPr="00592DE2">
        <w:rPr>
          <w:rFonts w:ascii="Times New Roman" w:hAnsi="Times New Roman" w:cs="Times New Roman"/>
        </w:rPr>
        <w:t>.</w:t>
      </w:r>
    </w:p>
    <w:p w14:paraId="6C2CA255" w14:textId="77777777" w:rsidR="00994E25" w:rsidRPr="00592DE2" w:rsidRDefault="00BF246A" w:rsidP="000D6C3D">
      <w:pPr>
        <w:pStyle w:val="Nagwek1"/>
        <w:numPr>
          <w:ilvl w:val="0"/>
          <w:numId w:val="8"/>
        </w:numPr>
        <w:spacing w:after="240"/>
        <w:ind w:left="714" w:hanging="357"/>
        <w:jc w:val="both"/>
        <w:rPr>
          <w:rFonts w:ascii="Times New Roman" w:eastAsia="Arial Unicode MS" w:hAnsi="Times New Roman" w:cs="Times New Roman"/>
          <w:sz w:val="22"/>
          <w:szCs w:val="22"/>
        </w:rPr>
      </w:pPr>
      <w:r w:rsidRPr="00592DE2">
        <w:rPr>
          <w:rFonts w:ascii="Times New Roman" w:eastAsia="Arial Unicode MS" w:hAnsi="Times New Roman" w:cs="Times New Roman"/>
          <w:sz w:val="22"/>
          <w:szCs w:val="22"/>
        </w:rPr>
        <w:t>Obowiązki firm zewnętrznych</w:t>
      </w:r>
    </w:p>
    <w:p w14:paraId="075C8507" w14:textId="77777777" w:rsidR="00BF246A" w:rsidRPr="00592DE2" w:rsidRDefault="002F2783" w:rsidP="00D212E6">
      <w:pPr>
        <w:spacing w:after="120"/>
        <w:ind w:left="714" w:hanging="5"/>
        <w:jc w:val="both"/>
        <w:rPr>
          <w:rFonts w:ascii="Times New Roman" w:hAnsi="Times New Roman" w:cs="Times New Roman"/>
        </w:rPr>
      </w:pPr>
      <w:r w:rsidRPr="00592DE2">
        <w:rPr>
          <w:rFonts w:ascii="Times New Roman" w:hAnsi="Times New Roman" w:cs="Times New Roman"/>
        </w:rPr>
        <w:t xml:space="preserve">Wykonawcy świadczący usługi na terenie Elektrowni </w:t>
      </w:r>
      <w:r w:rsidR="00F41EEC" w:rsidRPr="00592DE2">
        <w:rPr>
          <w:rFonts w:ascii="Times New Roman" w:hAnsi="Times New Roman" w:cs="Times New Roman"/>
        </w:rPr>
        <w:t>odpowiedzialni</w:t>
      </w:r>
      <w:r w:rsidRPr="00592DE2">
        <w:rPr>
          <w:rFonts w:ascii="Times New Roman" w:hAnsi="Times New Roman" w:cs="Times New Roman"/>
        </w:rPr>
        <w:t xml:space="preserve"> są </w:t>
      </w:r>
      <w:r w:rsidR="00BF246A" w:rsidRPr="00592DE2">
        <w:rPr>
          <w:rFonts w:ascii="Times New Roman" w:hAnsi="Times New Roman" w:cs="Times New Roman"/>
        </w:rPr>
        <w:t>za:</w:t>
      </w:r>
    </w:p>
    <w:p w14:paraId="0368119F" w14:textId="77777777" w:rsidR="00103BD4" w:rsidRPr="00592DE2" w:rsidRDefault="00162D11" w:rsidP="00103BD4">
      <w:pPr>
        <w:pStyle w:val="Akapitzlist"/>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lanowani</w:t>
      </w:r>
      <w:r w:rsidR="00002667" w:rsidRPr="00592DE2">
        <w:rPr>
          <w:rFonts w:ascii="Times New Roman" w:hAnsi="Times New Roman" w:cs="Times New Roman"/>
        </w:rPr>
        <w:t>e</w:t>
      </w:r>
      <w:r w:rsidR="00103BD4" w:rsidRPr="00592DE2">
        <w:rPr>
          <w:rFonts w:ascii="Times New Roman" w:hAnsi="Times New Roman" w:cs="Times New Roman"/>
        </w:rPr>
        <w:t>, projektowani</w:t>
      </w:r>
      <w:r w:rsidR="00002667" w:rsidRPr="00592DE2">
        <w:rPr>
          <w:rFonts w:ascii="Times New Roman" w:hAnsi="Times New Roman" w:cs="Times New Roman"/>
        </w:rPr>
        <w:t>e</w:t>
      </w:r>
      <w:r w:rsidR="00103BD4" w:rsidRPr="00592DE2">
        <w:rPr>
          <w:rFonts w:ascii="Times New Roman" w:hAnsi="Times New Roman" w:cs="Times New Roman"/>
        </w:rPr>
        <w:t xml:space="preserve"> i prowadzeni</w:t>
      </w:r>
      <w:r w:rsidR="00002667" w:rsidRPr="00592DE2">
        <w:rPr>
          <w:rFonts w:ascii="Times New Roman" w:hAnsi="Times New Roman" w:cs="Times New Roman"/>
        </w:rPr>
        <w:t>e</w:t>
      </w:r>
      <w:r w:rsidR="00103BD4" w:rsidRPr="00592DE2">
        <w:rPr>
          <w:rFonts w:ascii="Times New Roman" w:hAnsi="Times New Roman" w:cs="Times New Roman"/>
        </w:rPr>
        <w:t xml:space="preserve"> swoich działań w sposób, który umożliwi w pierwszej kolejności zapobieganie powstawaniu odpadów lub ograniczanie ich ilości</w:t>
      </w:r>
      <w:r w:rsidRPr="00592DE2">
        <w:rPr>
          <w:rFonts w:ascii="Times New Roman" w:hAnsi="Times New Roman" w:cs="Times New Roman"/>
        </w:rPr>
        <w:t>;</w:t>
      </w:r>
    </w:p>
    <w:p w14:paraId="4A78BD74"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k</w:t>
      </w:r>
      <w:r w:rsidR="00103BD4" w:rsidRPr="00592DE2">
        <w:rPr>
          <w:rFonts w:ascii="Times New Roman" w:hAnsi="Times New Roman" w:cs="Times New Roman"/>
        </w:rPr>
        <w:t>lasyfikacj</w:t>
      </w:r>
      <w:r w:rsidR="00002667" w:rsidRPr="00592DE2">
        <w:rPr>
          <w:rFonts w:ascii="Times New Roman" w:hAnsi="Times New Roman" w:cs="Times New Roman"/>
        </w:rPr>
        <w:t>ę</w:t>
      </w:r>
      <w:r w:rsidR="00103BD4" w:rsidRPr="00592DE2">
        <w:rPr>
          <w:rFonts w:ascii="Times New Roman" w:hAnsi="Times New Roman" w:cs="Times New Roman"/>
        </w:rPr>
        <w:t xml:space="preserve"> i segregacj</w:t>
      </w:r>
      <w:r w:rsidR="00002667" w:rsidRPr="00592DE2">
        <w:rPr>
          <w:rFonts w:ascii="Times New Roman" w:hAnsi="Times New Roman" w:cs="Times New Roman"/>
        </w:rPr>
        <w:t>ę</w:t>
      </w:r>
      <w:r w:rsidR="00103BD4" w:rsidRPr="00592DE2">
        <w:rPr>
          <w:rFonts w:ascii="Times New Roman" w:hAnsi="Times New Roman" w:cs="Times New Roman"/>
        </w:rPr>
        <w:t xml:space="preserve"> odpadów zgodnie z Rozporządzeniem Ministra Klimatu z dnia 2</w:t>
      </w:r>
      <w:r w:rsidR="00002667" w:rsidRPr="00592DE2">
        <w:rPr>
          <w:rFonts w:ascii="Times New Roman" w:hAnsi="Times New Roman" w:cs="Times New Roman"/>
        </w:rPr>
        <w:t> </w:t>
      </w:r>
      <w:r w:rsidR="00103BD4" w:rsidRPr="00592DE2">
        <w:rPr>
          <w:rFonts w:ascii="Times New Roman" w:hAnsi="Times New Roman" w:cs="Times New Roman"/>
        </w:rPr>
        <w:t>stycznia 2020 r. w sprawie katalogu odpadów</w:t>
      </w:r>
      <w:r w:rsidRPr="00592DE2">
        <w:rPr>
          <w:rFonts w:ascii="Times New Roman" w:hAnsi="Times New Roman" w:cs="Times New Roman"/>
        </w:rPr>
        <w:t>;</w:t>
      </w:r>
    </w:p>
    <w:p w14:paraId="1508E9EE"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w</w:t>
      </w:r>
      <w:r w:rsidR="00103BD4" w:rsidRPr="00592DE2">
        <w:rPr>
          <w:rFonts w:ascii="Times New Roman" w:hAnsi="Times New Roman" w:cs="Times New Roman"/>
        </w:rPr>
        <w:t>stępne posegregowanie odpadów budowlanych na sześć frakcji: drewno, metale, szkło, tworzywa sztuczne, gips, odpady mineralne</w:t>
      </w:r>
      <w:r w:rsidRPr="00592DE2">
        <w:rPr>
          <w:rFonts w:ascii="Times New Roman" w:hAnsi="Times New Roman" w:cs="Times New Roman"/>
        </w:rPr>
        <w:t>;</w:t>
      </w:r>
    </w:p>
    <w:p w14:paraId="1202FA53"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o</w:t>
      </w:r>
      <w:r w:rsidR="00103BD4" w:rsidRPr="00592DE2">
        <w:rPr>
          <w:rFonts w:ascii="Times New Roman" w:hAnsi="Times New Roman" w:cs="Times New Roman"/>
        </w:rPr>
        <w:t>rganizacj</w:t>
      </w:r>
      <w:r w:rsidR="001546C9" w:rsidRPr="00592DE2">
        <w:rPr>
          <w:rFonts w:ascii="Times New Roman" w:hAnsi="Times New Roman" w:cs="Times New Roman"/>
        </w:rPr>
        <w:t>ę</w:t>
      </w:r>
      <w:r w:rsidR="00103BD4" w:rsidRPr="00592DE2">
        <w:rPr>
          <w:rFonts w:ascii="Times New Roman" w:hAnsi="Times New Roman" w:cs="Times New Roman"/>
        </w:rPr>
        <w:t xml:space="preserve"> pojemników oraz kontenerów na wywożone odpady</w:t>
      </w:r>
      <w:r w:rsidRPr="00592DE2">
        <w:rPr>
          <w:rFonts w:ascii="Times New Roman" w:hAnsi="Times New Roman" w:cs="Times New Roman"/>
        </w:rPr>
        <w:t>, jeżeli są konieczne;</w:t>
      </w:r>
    </w:p>
    <w:p w14:paraId="1749F1BC"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u</w:t>
      </w:r>
      <w:r w:rsidR="00103BD4" w:rsidRPr="00592DE2">
        <w:rPr>
          <w:rFonts w:ascii="Times New Roman" w:hAnsi="Times New Roman" w:cs="Times New Roman"/>
        </w:rPr>
        <w:t>trzymani</w:t>
      </w:r>
      <w:r w:rsidR="001546C9" w:rsidRPr="00592DE2">
        <w:rPr>
          <w:rFonts w:ascii="Times New Roman" w:hAnsi="Times New Roman" w:cs="Times New Roman"/>
        </w:rPr>
        <w:t>e</w:t>
      </w:r>
      <w:r w:rsidR="00103BD4" w:rsidRPr="00592DE2">
        <w:rPr>
          <w:rFonts w:ascii="Times New Roman" w:hAnsi="Times New Roman" w:cs="Times New Roman"/>
        </w:rPr>
        <w:t xml:space="preserve"> czystości i porządku w miejscu wykonywania usług</w:t>
      </w:r>
      <w:r w:rsidRPr="00592DE2">
        <w:rPr>
          <w:rFonts w:ascii="Times New Roman" w:hAnsi="Times New Roman" w:cs="Times New Roman"/>
        </w:rPr>
        <w:t>;</w:t>
      </w:r>
    </w:p>
    <w:p w14:paraId="0ACB79E3"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b</w:t>
      </w:r>
      <w:r w:rsidR="00103BD4" w:rsidRPr="00592DE2">
        <w:rPr>
          <w:rFonts w:ascii="Times New Roman" w:hAnsi="Times New Roman" w:cs="Times New Roman"/>
        </w:rPr>
        <w:t>ieżące wywożeni</w:t>
      </w:r>
      <w:r w:rsidR="001546C9" w:rsidRPr="00592DE2">
        <w:rPr>
          <w:rFonts w:ascii="Times New Roman" w:hAnsi="Times New Roman" w:cs="Times New Roman"/>
        </w:rPr>
        <w:t>e</w:t>
      </w:r>
      <w:r w:rsidR="00103BD4" w:rsidRPr="00592DE2">
        <w:rPr>
          <w:rFonts w:ascii="Times New Roman" w:hAnsi="Times New Roman" w:cs="Times New Roman"/>
        </w:rPr>
        <w:t xml:space="preserve"> poza teren Elektrowni wszystkich odpadów wytworz</w:t>
      </w:r>
      <w:r w:rsidRPr="00592DE2">
        <w:rPr>
          <w:rFonts w:ascii="Times New Roman" w:hAnsi="Times New Roman" w:cs="Times New Roman"/>
        </w:rPr>
        <w:t>onych podczas wykonywania usług;</w:t>
      </w:r>
    </w:p>
    <w:p w14:paraId="3B0FC2F8"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ponoszeni</w:t>
      </w:r>
      <w:r w:rsidR="001546C9" w:rsidRPr="00592DE2">
        <w:rPr>
          <w:rFonts w:ascii="Times New Roman" w:hAnsi="Times New Roman" w:cs="Times New Roman"/>
        </w:rPr>
        <w:t>e</w:t>
      </w:r>
      <w:r w:rsidRPr="00592DE2">
        <w:rPr>
          <w:rFonts w:ascii="Times New Roman" w:hAnsi="Times New Roman" w:cs="Times New Roman"/>
        </w:rPr>
        <w:t xml:space="preserve"> </w:t>
      </w:r>
      <w:r w:rsidR="00103BD4" w:rsidRPr="00592DE2">
        <w:rPr>
          <w:rFonts w:ascii="Times New Roman" w:hAnsi="Times New Roman" w:cs="Times New Roman"/>
        </w:rPr>
        <w:t>kosztów za gospo</w:t>
      </w:r>
      <w:r w:rsidRPr="00592DE2">
        <w:rPr>
          <w:rFonts w:ascii="Times New Roman" w:hAnsi="Times New Roman" w:cs="Times New Roman"/>
        </w:rPr>
        <w:t>darowanie wytworzonymi odpadami;</w:t>
      </w:r>
    </w:p>
    <w:p w14:paraId="66B78533"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z</w:t>
      </w:r>
      <w:r w:rsidR="00103BD4" w:rsidRPr="00592DE2">
        <w:rPr>
          <w:rFonts w:ascii="Times New Roman" w:hAnsi="Times New Roman" w:cs="Times New Roman"/>
        </w:rPr>
        <w:t>głaszani</w:t>
      </w:r>
      <w:r w:rsidR="001546C9" w:rsidRPr="00592DE2">
        <w:rPr>
          <w:rFonts w:ascii="Times New Roman" w:hAnsi="Times New Roman" w:cs="Times New Roman"/>
        </w:rPr>
        <w:t>e</w:t>
      </w:r>
      <w:r w:rsidR="00103BD4" w:rsidRPr="00592DE2">
        <w:rPr>
          <w:rFonts w:ascii="Times New Roman" w:hAnsi="Times New Roman" w:cs="Times New Roman"/>
        </w:rPr>
        <w:t xml:space="preserve"> przypadków spowodowania zagrożenia dla środowiska w wyniku świadczonych usług, Dyżurnemu Inżynierowi Ruchu (tel. 48 614 1</w:t>
      </w:r>
      <w:r w:rsidRPr="00592DE2">
        <w:rPr>
          <w:rFonts w:ascii="Times New Roman" w:hAnsi="Times New Roman" w:cs="Times New Roman"/>
        </w:rPr>
        <w:t>6 11) oraz Inspektorowi nadzoru;</w:t>
      </w:r>
    </w:p>
    <w:p w14:paraId="297DDEF4"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rzekazani</w:t>
      </w:r>
      <w:r w:rsidR="001546C9" w:rsidRPr="00592DE2">
        <w:rPr>
          <w:rFonts w:ascii="Times New Roman" w:hAnsi="Times New Roman" w:cs="Times New Roman"/>
        </w:rPr>
        <w:t>e</w:t>
      </w:r>
      <w:r w:rsidR="00103BD4" w:rsidRPr="00592DE2">
        <w:rPr>
          <w:rFonts w:ascii="Times New Roman" w:hAnsi="Times New Roman" w:cs="Times New Roman"/>
        </w:rPr>
        <w:t xml:space="preserve"> swoim pracownikom oraz pracownikom swoich podwykonawców niniejszej instrukcji, w celu zapoznania i stosowania zasad w niej ok</w:t>
      </w:r>
      <w:r w:rsidRPr="00592DE2">
        <w:rPr>
          <w:rFonts w:ascii="Times New Roman" w:hAnsi="Times New Roman" w:cs="Times New Roman"/>
        </w:rPr>
        <w:t>reślonych;</w:t>
      </w:r>
    </w:p>
    <w:p w14:paraId="5CDEFFEB"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rzekazywani</w:t>
      </w:r>
      <w:r w:rsidR="001546C9" w:rsidRPr="00592DE2">
        <w:rPr>
          <w:rFonts w:ascii="Times New Roman" w:hAnsi="Times New Roman" w:cs="Times New Roman"/>
        </w:rPr>
        <w:t>e</w:t>
      </w:r>
      <w:r w:rsidR="00103BD4" w:rsidRPr="00592DE2">
        <w:rPr>
          <w:rFonts w:ascii="Times New Roman" w:hAnsi="Times New Roman" w:cs="Times New Roman"/>
        </w:rPr>
        <w:t xml:space="preserve"> informacji Inspektorowi nadzoru w zakresie i czasie określon</w:t>
      </w:r>
      <w:r w:rsidRPr="00592DE2">
        <w:rPr>
          <w:rFonts w:ascii="Times New Roman" w:hAnsi="Times New Roman" w:cs="Times New Roman"/>
        </w:rPr>
        <w:t>ym w punkcie VII, podpunkt 2-3;</w:t>
      </w:r>
    </w:p>
    <w:p w14:paraId="720CCCEF"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7D20E7" w:rsidRPr="00592DE2">
        <w:rPr>
          <w:rFonts w:ascii="Times New Roman" w:hAnsi="Times New Roman" w:cs="Times New Roman"/>
        </w:rPr>
        <w:t>rowadzeni</w:t>
      </w:r>
      <w:r w:rsidR="001546C9" w:rsidRPr="00592DE2">
        <w:rPr>
          <w:rFonts w:ascii="Times New Roman" w:hAnsi="Times New Roman" w:cs="Times New Roman"/>
        </w:rPr>
        <w:t>e</w:t>
      </w:r>
      <w:r w:rsidR="007D20E7" w:rsidRPr="00592DE2">
        <w:rPr>
          <w:rFonts w:ascii="Times New Roman" w:hAnsi="Times New Roman" w:cs="Times New Roman"/>
        </w:rPr>
        <w:t xml:space="preserve"> ewidencji</w:t>
      </w:r>
      <w:r w:rsidR="00103BD4" w:rsidRPr="00592DE2">
        <w:rPr>
          <w:rFonts w:ascii="Times New Roman" w:hAnsi="Times New Roman" w:cs="Times New Roman"/>
        </w:rPr>
        <w:t xml:space="preserve"> wytworzonych odpadów zgodnie z obowiązującymi przepisami prawa w Bazie Danych o Produktach i Opakowaniach oraz o Gos</w:t>
      </w:r>
      <w:r w:rsidRPr="00592DE2">
        <w:rPr>
          <w:rFonts w:ascii="Times New Roman" w:hAnsi="Times New Roman" w:cs="Times New Roman"/>
        </w:rPr>
        <w:t>podarce Odpadami (BDO);</w:t>
      </w:r>
      <w:r w:rsidR="00103BD4" w:rsidRPr="00592DE2">
        <w:rPr>
          <w:rFonts w:ascii="Times New Roman" w:hAnsi="Times New Roman" w:cs="Times New Roman"/>
        </w:rPr>
        <w:t xml:space="preserve"> </w:t>
      </w:r>
    </w:p>
    <w:p w14:paraId="701EE29C"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s</w:t>
      </w:r>
      <w:r w:rsidR="00103BD4" w:rsidRPr="00592DE2">
        <w:rPr>
          <w:rFonts w:ascii="Times New Roman" w:hAnsi="Times New Roman" w:cs="Times New Roman"/>
        </w:rPr>
        <w:t>porządzani</w:t>
      </w:r>
      <w:r w:rsidR="001546C9" w:rsidRPr="00592DE2">
        <w:rPr>
          <w:rFonts w:ascii="Times New Roman" w:hAnsi="Times New Roman" w:cs="Times New Roman"/>
        </w:rPr>
        <w:t>e</w:t>
      </w:r>
      <w:r w:rsidR="00103BD4" w:rsidRPr="00592DE2">
        <w:rPr>
          <w:rFonts w:ascii="Times New Roman" w:hAnsi="Times New Roman" w:cs="Times New Roman"/>
        </w:rPr>
        <w:t xml:space="preserve"> zbiorczej informacj</w:t>
      </w:r>
      <w:r w:rsidR="007D20E7" w:rsidRPr="00592DE2">
        <w:rPr>
          <w:rFonts w:ascii="Times New Roman" w:hAnsi="Times New Roman" w:cs="Times New Roman"/>
        </w:rPr>
        <w:t>i</w:t>
      </w:r>
      <w:r w:rsidR="00103BD4" w:rsidRPr="00592DE2">
        <w:rPr>
          <w:rFonts w:ascii="Times New Roman" w:hAnsi="Times New Roman" w:cs="Times New Roman"/>
        </w:rPr>
        <w:t xml:space="preserve"> (plikiem Excel) o rodzaju (kod odpadu) i ilościach (Mg) odpadów wytworzonych podczas świadczenia usług na terenie Elektrowni wraz</w:t>
      </w:r>
      <w:r w:rsidRPr="00592DE2">
        <w:rPr>
          <w:rFonts w:ascii="Times New Roman" w:hAnsi="Times New Roman" w:cs="Times New Roman"/>
        </w:rPr>
        <w:t> </w:t>
      </w:r>
      <w:r w:rsidR="00103BD4" w:rsidRPr="00592DE2">
        <w:rPr>
          <w:rFonts w:ascii="Times New Roman" w:hAnsi="Times New Roman" w:cs="Times New Roman"/>
        </w:rPr>
        <w:t>z</w:t>
      </w:r>
      <w:r w:rsidR="00002667" w:rsidRPr="00592DE2">
        <w:rPr>
          <w:rFonts w:ascii="Times New Roman" w:hAnsi="Times New Roman" w:cs="Times New Roman"/>
        </w:rPr>
        <w:t> </w:t>
      </w:r>
      <w:r w:rsidR="00103BD4" w:rsidRPr="00592DE2">
        <w:rPr>
          <w:rFonts w:ascii="Times New Roman" w:hAnsi="Times New Roman" w:cs="Times New Roman"/>
        </w:rPr>
        <w:t xml:space="preserve">potwierdzeniem wykazanych ilości w postaci wydruku Kart Ewidencji </w:t>
      </w:r>
      <w:r w:rsidRPr="00592DE2">
        <w:rPr>
          <w:rFonts w:ascii="Times New Roman" w:hAnsi="Times New Roman" w:cs="Times New Roman"/>
        </w:rPr>
        <w:t>Odpadów z </w:t>
      </w:r>
      <w:r w:rsidR="00103BD4" w:rsidRPr="00592DE2">
        <w:rPr>
          <w:rFonts w:ascii="Times New Roman" w:hAnsi="Times New Roman" w:cs="Times New Roman"/>
        </w:rPr>
        <w:t>BDO. Złożenie powyższych informacji będzie jednym z warunków dokonania</w:t>
      </w:r>
      <w:r w:rsidRPr="00592DE2">
        <w:rPr>
          <w:rFonts w:ascii="Times New Roman" w:hAnsi="Times New Roman" w:cs="Times New Roman"/>
        </w:rPr>
        <w:t xml:space="preserve"> odbioru robót/wykonania usługi;</w:t>
      </w:r>
    </w:p>
    <w:p w14:paraId="6BE86930" w14:textId="77777777" w:rsidR="00103BD4" w:rsidRPr="00592DE2" w:rsidRDefault="00103BD4" w:rsidP="00103BD4">
      <w:pPr>
        <w:spacing w:after="120"/>
        <w:ind w:left="720"/>
        <w:jc w:val="both"/>
        <w:rPr>
          <w:rFonts w:ascii="Times New Roman" w:hAnsi="Times New Roman" w:cs="Times New Roman"/>
        </w:rPr>
      </w:pPr>
      <w:r w:rsidRPr="00592DE2">
        <w:rPr>
          <w:noProof/>
        </w:rPr>
        <w:drawing>
          <wp:inline distT="0" distB="0" distL="0" distR="0" wp14:anchorId="0F458104" wp14:editId="787332D8">
            <wp:extent cx="5562600" cy="12264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0649" cy="1232634"/>
                    </a:xfrm>
                    <a:prstGeom prst="rect">
                      <a:avLst/>
                    </a:prstGeom>
                  </pic:spPr>
                </pic:pic>
              </a:graphicData>
            </a:graphic>
          </wp:inline>
        </w:drawing>
      </w:r>
    </w:p>
    <w:p w14:paraId="4E1853A4"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rzekazywani</w:t>
      </w:r>
      <w:r w:rsidR="001546C9" w:rsidRPr="00592DE2">
        <w:rPr>
          <w:rFonts w:ascii="Times New Roman" w:hAnsi="Times New Roman" w:cs="Times New Roman"/>
        </w:rPr>
        <w:t>e</w:t>
      </w:r>
      <w:r w:rsidR="00103BD4" w:rsidRPr="00592DE2">
        <w:rPr>
          <w:rFonts w:ascii="Times New Roman" w:hAnsi="Times New Roman" w:cs="Times New Roman"/>
        </w:rPr>
        <w:t xml:space="preserve"> dokumentów wskazanych w punkcie V, podpunkt 12 Inspektorowi Nadzoru, niezwłocznie po zakończeniu prac, etapu prac lub zrealizowaniu umowy, najpóźniej do końca stycznia roku następnego za rok poprzedni. Inspektor Nadzoru ma obowiązek niezwłocznego przekazania informacji na temat ilości i rodzajów wytworzonych odpadów przez Wykonawców do Wy</w:t>
      </w:r>
      <w:r w:rsidRPr="00592DE2">
        <w:rPr>
          <w:rFonts w:ascii="Times New Roman" w:hAnsi="Times New Roman" w:cs="Times New Roman"/>
        </w:rPr>
        <w:t>działu Ochrony Środowiska (TIS);</w:t>
      </w:r>
    </w:p>
    <w:p w14:paraId="164DA880" w14:textId="70AECE7D"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lastRenderedPageBreak/>
        <w:t>p</w:t>
      </w:r>
      <w:r w:rsidR="00103BD4" w:rsidRPr="00592DE2">
        <w:rPr>
          <w:rFonts w:ascii="Times New Roman" w:hAnsi="Times New Roman" w:cs="Times New Roman"/>
        </w:rPr>
        <w:t>rzestrzegani</w:t>
      </w:r>
      <w:r w:rsidR="001546C9" w:rsidRPr="00592DE2">
        <w:rPr>
          <w:rFonts w:ascii="Times New Roman" w:hAnsi="Times New Roman" w:cs="Times New Roman"/>
        </w:rPr>
        <w:t>e</w:t>
      </w:r>
      <w:r w:rsidR="00103BD4" w:rsidRPr="00592DE2">
        <w:rPr>
          <w:rFonts w:ascii="Times New Roman" w:hAnsi="Times New Roman" w:cs="Times New Roman"/>
        </w:rPr>
        <w:t xml:space="preserve"> zakazu umieszczania własnych odpadów wytworzonych w związku ze</w:t>
      </w:r>
      <w:r w:rsidR="00002667" w:rsidRPr="00592DE2">
        <w:rPr>
          <w:rFonts w:ascii="Times New Roman" w:hAnsi="Times New Roman" w:cs="Times New Roman"/>
        </w:rPr>
        <w:t> </w:t>
      </w:r>
      <w:r w:rsidR="00103BD4" w:rsidRPr="00592DE2">
        <w:rPr>
          <w:rFonts w:ascii="Times New Roman" w:hAnsi="Times New Roman" w:cs="Times New Roman"/>
        </w:rPr>
        <w:t xml:space="preserve">świadczeniem usług oraz odpadów komunalnych w kontenerach, wiatach i terenach zamkniętych przeznaczonych do zbierania odpadów należących do </w:t>
      </w:r>
      <w:r w:rsidRPr="00592DE2">
        <w:rPr>
          <w:rFonts w:ascii="Times New Roman" w:hAnsi="Times New Roman" w:cs="Times New Roman"/>
        </w:rPr>
        <w:t>Elektrowni</w:t>
      </w:r>
      <w:r w:rsidR="00091EA2" w:rsidRPr="00592DE2">
        <w:rPr>
          <w:rFonts w:ascii="Times New Roman" w:hAnsi="Times New Roman" w:cs="Times New Roman"/>
        </w:rPr>
        <w:t>.</w:t>
      </w:r>
    </w:p>
    <w:p w14:paraId="3C45FBE2" w14:textId="7D347A28" w:rsidR="009A1B64" w:rsidRPr="00592DE2" w:rsidRDefault="002B50B6" w:rsidP="00584B8F">
      <w:pPr>
        <w:spacing w:after="120"/>
        <w:ind w:left="720"/>
        <w:jc w:val="both"/>
        <w:rPr>
          <w:rFonts w:ascii="Times New Roman" w:hAnsi="Times New Roman" w:cs="Times New Roman"/>
        </w:rPr>
      </w:pPr>
      <w:r w:rsidRPr="00592DE2">
        <w:rPr>
          <w:rFonts w:ascii="Times New Roman" w:hAnsi="Times New Roman" w:cs="Times New Roman"/>
        </w:rPr>
        <w:t>Ważeni</w:t>
      </w:r>
      <w:r w:rsidR="00091EA2" w:rsidRPr="00592DE2">
        <w:rPr>
          <w:rFonts w:ascii="Times New Roman" w:hAnsi="Times New Roman" w:cs="Times New Roman"/>
        </w:rPr>
        <w:t>e</w:t>
      </w:r>
      <w:r w:rsidRPr="00592DE2">
        <w:rPr>
          <w:rFonts w:ascii="Times New Roman" w:hAnsi="Times New Roman" w:cs="Times New Roman"/>
        </w:rPr>
        <w:t xml:space="preserve"> </w:t>
      </w:r>
      <w:r w:rsidR="009A1B64" w:rsidRPr="00592DE2">
        <w:rPr>
          <w:rFonts w:ascii="Times New Roman" w:hAnsi="Times New Roman" w:cs="Times New Roman"/>
        </w:rPr>
        <w:t xml:space="preserve">wytworzonych </w:t>
      </w:r>
      <w:r w:rsidR="00683F20" w:rsidRPr="00592DE2">
        <w:rPr>
          <w:rFonts w:ascii="Times New Roman" w:hAnsi="Times New Roman" w:cs="Times New Roman"/>
        </w:rPr>
        <w:t>o</w:t>
      </w:r>
      <w:r w:rsidR="009A1B64" w:rsidRPr="00592DE2">
        <w:rPr>
          <w:rFonts w:ascii="Times New Roman" w:hAnsi="Times New Roman" w:cs="Times New Roman"/>
        </w:rPr>
        <w:t xml:space="preserve">dpadów </w:t>
      </w:r>
      <w:r w:rsidR="00BF4914" w:rsidRPr="00592DE2">
        <w:rPr>
          <w:rFonts w:ascii="Times New Roman" w:hAnsi="Times New Roman" w:cs="Times New Roman"/>
        </w:rPr>
        <w:t>odbywa się na wagach zlokalizowanych na terenie Zamawiającego</w:t>
      </w:r>
      <w:r w:rsidR="00365749" w:rsidRPr="00592DE2">
        <w:rPr>
          <w:rFonts w:ascii="Times New Roman" w:hAnsi="Times New Roman" w:cs="Times New Roman"/>
        </w:rPr>
        <w:t xml:space="preserve"> tj. </w:t>
      </w:r>
      <w:r w:rsidR="001546C9" w:rsidRPr="00592DE2">
        <w:rPr>
          <w:rFonts w:ascii="Times New Roman" w:hAnsi="Times New Roman" w:cs="Times New Roman"/>
        </w:rPr>
        <w:t xml:space="preserve">na </w:t>
      </w:r>
      <w:r w:rsidR="00365749" w:rsidRPr="00592DE2">
        <w:rPr>
          <w:rFonts w:ascii="Times New Roman" w:hAnsi="Times New Roman" w:cs="Times New Roman"/>
        </w:rPr>
        <w:t>wa</w:t>
      </w:r>
      <w:r w:rsidR="001546C9" w:rsidRPr="00592DE2">
        <w:rPr>
          <w:rFonts w:ascii="Times New Roman" w:hAnsi="Times New Roman" w:cs="Times New Roman"/>
        </w:rPr>
        <w:t>dze</w:t>
      </w:r>
      <w:r w:rsidR="00365749" w:rsidRPr="00592DE2">
        <w:rPr>
          <w:rFonts w:ascii="Times New Roman" w:hAnsi="Times New Roman" w:cs="Times New Roman"/>
        </w:rPr>
        <w:t xml:space="preserve"> na Magazynie M5 (</w:t>
      </w:r>
      <w:r w:rsidR="0011396D" w:rsidRPr="00592DE2">
        <w:rPr>
          <w:rFonts w:ascii="Times New Roman" w:hAnsi="Times New Roman" w:cs="Times New Roman"/>
        </w:rPr>
        <w:t xml:space="preserve">odpowiedzialny </w:t>
      </w:r>
      <w:r w:rsidR="00CF4864" w:rsidRPr="00592DE2">
        <w:rPr>
          <w:rFonts w:ascii="Times New Roman" w:hAnsi="Times New Roman" w:cs="Times New Roman"/>
        </w:rPr>
        <w:t>Wydział Logistyki</w:t>
      </w:r>
      <w:r w:rsidR="0011396D" w:rsidRPr="00592DE2">
        <w:rPr>
          <w:rFonts w:ascii="Times New Roman" w:hAnsi="Times New Roman" w:cs="Times New Roman"/>
        </w:rPr>
        <w:t xml:space="preserve"> (KZL)</w:t>
      </w:r>
      <w:r w:rsidR="00365749" w:rsidRPr="00592DE2">
        <w:rPr>
          <w:rFonts w:ascii="Times New Roman" w:hAnsi="Times New Roman" w:cs="Times New Roman"/>
        </w:rPr>
        <w:t xml:space="preserve">), </w:t>
      </w:r>
      <w:r w:rsidR="001546C9" w:rsidRPr="00592DE2">
        <w:rPr>
          <w:rFonts w:ascii="Times New Roman" w:hAnsi="Times New Roman" w:cs="Times New Roman"/>
        </w:rPr>
        <w:t xml:space="preserve">na </w:t>
      </w:r>
      <w:r w:rsidR="00365749" w:rsidRPr="00592DE2">
        <w:rPr>
          <w:rFonts w:ascii="Times New Roman" w:hAnsi="Times New Roman" w:cs="Times New Roman"/>
        </w:rPr>
        <w:t>wa</w:t>
      </w:r>
      <w:r w:rsidR="001546C9" w:rsidRPr="00592DE2">
        <w:rPr>
          <w:rFonts w:ascii="Times New Roman" w:hAnsi="Times New Roman" w:cs="Times New Roman"/>
        </w:rPr>
        <w:t>dze</w:t>
      </w:r>
      <w:r w:rsidR="00365749" w:rsidRPr="00592DE2">
        <w:rPr>
          <w:rFonts w:ascii="Times New Roman" w:hAnsi="Times New Roman" w:cs="Times New Roman"/>
        </w:rPr>
        <w:t xml:space="preserve"> biomasy (odpowiedzialny Wydział </w:t>
      </w:r>
      <w:r w:rsidR="0095434C" w:rsidRPr="00592DE2">
        <w:rPr>
          <w:rFonts w:ascii="Times New Roman" w:hAnsi="Times New Roman" w:cs="Times New Roman"/>
        </w:rPr>
        <w:t>Ruchu Nawęglania (</w:t>
      </w:r>
      <w:r w:rsidR="00A05AA2" w:rsidRPr="00592DE2">
        <w:rPr>
          <w:rFonts w:ascii="Times New Roman" w:hAnsi="Times New Roman" w:cs="Times New Roman"/>
        </w:rPr>
        <w:t>TWN</w:t>
      </w:r>
      <w:r w:rsidR="00365749" w:rsidRPr="00592DE2">
        <w:rPr>
          <w:rFonts w:ascii="Times New Roman" w:hAnsi="Times New Roman" w:cs="Times New Roman"/>
        </w:rPr>
        <w:t>)</w:t>
      </w:r>
      <w:r w:rsidR="0095434C" w:rsidRPr="00592DE2">
        <w:rPr>
          <w:rFonts w:ascii="Times New Roman" w:hAnsi="Times New Roman" w:cs="Times New Roman"/>
        </w:rPr>
        <w:t>)</w:t>
      </w:r>
      <w:r w:rsidR="00365749" w:rsidRPr="00592DE2">
        <w:rPr>
          <w:rFonts w:ascii="Times New Roman" w:hAnsi="Times New Roman" w:cs="Times New Roman"/>
        </w:rPr>
        <w:t xml:space="preserve">, </w:t>
      </w:r>
      <w:r w:rsidR="001546C9" w:rsidRPr="00592DE2">
        <w:rPr>
          <w:rFonts w:ascii="Times New Roman" w:hAnsi="Times New Roman" w:cs="Times New Roman"/>
        </w:rPr>
        <w:t xml:space="preserve">na </w:t>
      </w:r>
      <w:r w:rsidR="00365749" w:rsidRPr="00592DE2">
        <w:rPr>
          <w:rFonts w:ascii="Times New Roman" w:hAnsi="Times New Roman" w:cs="Times New Roman"/>
        </w:rPr>
        <w:t>wa</w:t>
      </w:r>
      <w:r w:rsidR="001546C9" w:rsidRPr="00592DE2">
        <w:rPr>
          <w:rFonts w:ascii="Times New Roman" w:hAnsi="Times New Roman" w:cs="Times New Roman"/>
        </w:rPr>
        <w:t xml:space="preserve">dze </w:t>
      </w:r>
      <w:r w:rsidR="00162D11" w:rsidRPr="00592DE2">
        <w:rPr>
          <w:rFonts w:ascii="Times New Roman" w:hAnsi="Times New Roman" w:cs="Times New Roman"/>
        </w:rPr>
        <w:t>na </w:t>
      </w:r>
      <w:r w:rsidR="00365749" w:rsidRPr="00592DE2">
        <w:rPr>
          <w:rFonts w:ascii="Times New Roman" w:hAnsi="Times New Roman" w:cs="Times New Roman"/>
        </w:rPr>
        <w:t xml:space="preserve">załadunku gipsu (odpowiedzialny Wydział </w:t>
      </w:r>
      <w:r w:rsidR="0095434C" w:rsidRPr="00592DE2">
        <w:rPr>
          <w:rFonts w:ascii="Times New Roman" w:hAnsi="Times New Roman" w:cs="Times New Roman"/>
        </w:rPr>
        <w:t xml:space="preserve">Ruchu Urządzeń </w:t>
      </w:r>
      <w:proofErr w:type="spellStart"/>
      <w:r w:rsidR="0095434C" w:rsidRPr="00592DE2">
        <w:rPr>
          <w:rFonts w:ascii="Times New Roman" w:hAnsi="Times New Roman" w:cs="Times New Roman"/>
        </w:rPr>
        <w:t>Pozablokowych</w:t>
      </w:r>
      <w:proofErr w:type="spellEnd"/>
      <w:r w:rsidR="0095434C" w:rsidRPr="00592DE2">
        <w:rPr>
          <w:rFonts w:ascii="Times New Roman" w:hAnsi="Times New Roman" w:cs="Times New Roman"/>
        </w:rPr>
        <w:t xml:space="preserve"> (</w:t>
      </w:r>
      <w:r w:rsidR="00A05AA2" w:rsidRPr="00592DE2">
        <w:rPr>
          <w:rFonts w:ascii="Times New Roman" w:hAnsi="Times New Roman" w:cs="Times New Roman"/>
        </w:rPr>
        <w:t>TWP</w:t>
      </w:r>
      <w:r w:rsidR="00365749" w:rsidRPr="00592DE2">
        <w:rPr>
          <w:rFonts w:ascii="Times New Roman" w:hAnsi="Times New Roman" w:cs="Times New Roman"/>
        </w:rPr>
        <w:t>)</w:t>
      </w:r>
      <w:r w:rsidR="0095434C" w:rsidRPr="00592DE2">
        <w:rPr>
          <w:rFonts w:ascii="Times New Roman" w:hAnsi="Times New Roman" w:cs="Times New Roman"/>
        </w:rPr>
        <w:t>)</w:t>
      </w:r>
      <w:r w:rsidR="00BF4914" w:rsidRPr="00592DE2">
        <w:rPr>
          <w:rFonts w:ascii="Times New Roman" w:hAnsi="Times New Roman" w:cs="Times New Roman"/>
        </w:rPr>
        <w:t>. Dowodem ważenia jest</w:t>
      </w:r>
      <w:r w:rsidR="00002667" w:rsidRPr="00592DE2">
        <w:rPr>
          <w:rFonts w:ascii="Times New Roman" w:hAnsi="Times New Roman" w:cs="Times New Roman"/>
        </w:rPr>
        <w:t> </w:t>
      </w:r>
      <w:r w:rsidR="00BF4914" w:rsidRPr="00592DE2">
        <w:rPr>
          <w:rFonts w:ascii="Times New Roman" w:hAnsi="Times New Roman" w:cs="Times New Roman"/>
        </w:rPr>
        <w:t xml:space="preserve">wydrukowany kwit wagowy zawierający m.in. informacje o rodzaju </w:t>
      </w:r>
      <w:r w:rsidR="00683F20" w:rsidRPr="00592DE2">
        <w:rPr>
          <w:rFonts w:ascii="Times New Roman" w:hAnsi="Times New Roman" w:cs="Times New Roman"/>
        </w:rPr>
        <w:t>o</w:t>
      </w:r>
      <w:r w:rsidR="00BF4914" w:rsidRPr="00592DE2">
        <w:rPr>
          <w:rFonts w:ascii="Times New Roman" w:hAnsi="Times New Roman" w:cs="Times New Roman"/>
        </w:rPr>
        <w:t>dpadu</w:t>
      </w:r>
      <w:r w:rsidR="0095434C" w:rsidRPr="00592DE2">
        <w:rPr>
          <w:rFonts w:ascii="Times New Roman" w:hAnsi="Times New Roman" w:cs="Times New Roman"/>
        </w:rPr>
        <w:t>,</w:t>
      </w:r>
      <w:r w:rsidR="00BF4914" w:rsidRPr="00592DE2">
        <w:rPr>
          <w:rFonts w:ascii="Times New Roman" w:hAnsi="Times New Roman" w:cs="Times New Roman"/>
        </w:rPr>
        <w:t xml:space="preserve"> jego kodzie oraz ilośc</w:t>
      </w:r>
      <w:r w:rsidR="001E1964" w:rsidRPr="00592DE2">
        <w:rPr>
          <w:rFonts w:ascii="Times New Roman" w:hAnsi="Times New Roman" w:cs="Times New Roman"/>
        </w:rPr>
        <w:t>i. Kwit wagowy drukowany jest w </w:t>
      </w:r>
      <w:r w:rsidR="007D373B" w:rsidRPr="00592DE2">
        <w:rPr>
          <w:rFonts w:ascii="Times New Roman" w:hAnsi="Times New Roman" w:cs="Times New Roman"/>
        </w:rPr>
        <w:t>3</w:t>
      </w:r>
      <w:r w:rsidR="001E1964" w:rsidRPr="00592DE2">
        <w:rPr>
          <w:rFonts w:ascii="Times New Roman" w:hAnsi="Times New Roman" w:cs="Times New Roman"/>
        </w:rPr>
        <w:t> </w:t>
      </w:r>
      <w:r w:rsidR="00162D11" w:rsidRPr="00592DE2">
        <w:rPr>
          <w:rFonts w:ascii="Times New Roman" w:hAnsi="Times New Roman" w:cs="Times New Roman"/>
        </w:rPr>
        <w:t>egzemplarzach z </w:t>
      </w:r>
      <w:r w:rsidR="00BF4914" w:rsidRPr="00592DE2">
        <w:rPr>
          <w:rFonts w:ascii="Times New Roman" w:hAnsi="Times New Roman" w:cs="Times New Roman"/>
        </w:rPr>
        <w:t>przeznaczeniem dla:</w:t>
      </w:r>
    </w:p>
    <w:p w14:paraId="63DCEE95" w14:textId="77777777" w:rsidR="00BF4914" w:rsidRPr="00592DE2" w:rsidRDefault="00BF4914" w:rsidP="00D212E6">
      <w:pPr>
        <w:spacing w:after="120"/>
        <w:ind w:left="720" w:firstLine="696"/>
        <w:jc w:val="both"/>
        <w:rPr>
          <w:rFonts w:ascii="Times New Roman" w:hAnsi="Times New Roman" w:cs="Times New Roman"/>
        </w:rPr>
      </w:pPr>
      <w:r w:rsidRPr="00592DE2">
        <w:rPr>
          <w:rFonts w:ascii="Times New Roman" w:hAnsi="Times New Roman" w:cs="Times New Roman"/>
        </w:rPr>
        <w:t>1 egzemplarz dla</w:t>
      </w:r>
      <w:r w:rsidR="007D373B" w:rsidRPr="00592DE2">
        <w:rPr>
          <w:rFonts w:ascii="Times New Roman" w:hAnsi="Times New Roman" w:cs="Times New Roman"/>
        </w:rPr>
        <w:t xml:space="preserve"> wykonującego ważenie</w:t>
      </w:r>
      <w:r w:rsidR="000569AF" w:rsidRPr="00592DE2">
        <w:rPr>
          <w:rFonts w:ascii="Times New Roman" w:hAnsi="Times New Roman" w:cs="Times New Roman"/>
        </w:rPr>
        <w:t>,</w:t>
      </w:r>
    </w:p>
    <w:p w14:paraId="2DB9B008" w14:textId="77777777" w:rsidR="00BF4914" w:rsidRPr="00592DE2" w:rsidRDefault="00BF4914" w:rsidP="00D212E6">
      <w:pPr>
        <w:spacing w:after="120"/>
        <w:ind w:left="720" w:firstLine="696"/>
        <w:jc w:val="both"/>
        <w:rPr>
          <w:rFonts w:ascii="Times New Roman" w:hAnsi="Times New Roman" w:cs="Times New Roman"/>
        </w:rPr>
      </w:pPr>
      <w:r w:rsidRPr="00592DE2">
        <w:rPr>
          <w:rFonts w:ascii="Times New Roman" w:hAnsi="Times New Roman" w:cs="Times New Roman"/>
        </w:rPr>
        <w:t>1 egzemplarz dla</w:t>
      </w:r>
      <w:r w:rsidR="007D373B" w:rsidRPr="00592DE2">
        <w:rPr>
          <w:rFonts w:ascii="Times New Roman" w:hAnsi="Times New Roman" w:cs="Times New Roman"/>
        </w:rPr>
        <w:t xml:space="preserve"> Wykonawcy</w:t>
      </w:r>
      <w:r w:rsidR="000569AF" w:rsidRPr="00592DE2">
        <w:rPr>
          <w:rFonts w:ascii="Times New Roman" w:hAnsi="Times New Roman" w:cs="Times New Roman"/>
        </w:rPr>
        <w:t>,</w:t>
      </w:r>
    </w:p>
    <w:p w14:paraId="47A2FDF2" w14:textId="77777777" w:rsidR="007D373B" w:rsidRPr="00592DE2" w:rsidRDefault="007D373B" w:rsidP="00D212E6">
      <w:pPr>
        <w:spacing w:after="120"/>
        <w:ind w:left="720" w:firstLine="696"/>
        <w:jc w:val="both"/>
        <w:rPr>
          <w:rFonts w:ascii="Times New Roman" w:hAnsi="Times New Roman" w:cs="Times New Roman"/>
        </w:rPr>
      </w:pPr>
      <w:r w:rsidRPr="00592DE2">
        <w:rPr>
          <w:rFonts w:ascii="Times New Roman" w:hAnsi="Times New Roman" w:cs="Times New Roman"/>
        </w:rPr>
        <w:t>1 egzemplarz podpięty do przepustki materiałowej na wywóz odpadów.</w:t>
      </w:r>
    </w:p>
    <w:p w14:paraId="52F4FAFD" w14:textId="77777777" w:rsidR="00BF4914" w:rsidRPr="00592DE2" w:rsidRDefault="00BF4914" w:rsidP="00D212E6">
      <w:pPr>
        <w:spacing w:after="120"/>
        <w:ind w:left="720"/>
        <w:jc w:val="both"/>
        <w:rPr>
          <w:rFonts w:ascii="Times New Roman" w:hAnsi="Times New Roman" w:cs="Times New Roman"/>
        </w:rPr>
      </w:pPr>
      <w:r w:rsidRPr="00592DE2">
        <w:rPr>
          <w:rFonts w:ascii="Times New Roman" w:hAnsi="Times New Roman" w:cs="Times New Roman"/>
        </w:rPr>
        <w:t xml:space="preserve">Wypisujący przepustkę materiałową na wywóz </w:t>
      </w:r>
      <w:r w:rsidR="00B2387F" w:rsidRPr="00592DE2">
        <w:rPr>
          <w:rFonts w:ascii="Times New Roman" w:hAnsi="Times New Roman" w:cs="Times New Roman"/>
        </w:rPr>
        <w:t>o</w:t>
      </w:r>
      <w:r w:rsidRPr="00592DE2">
        <w:rPr>
          <w:rFonts w:ascii="Times New Roman" w:hAnsi="Times New Roman" w:cs="Times New Roman"/>
        </w:rPr>
        <w:t>dpadów</w:t>
      </w:r>
      <w:r w:rsidR="00163784" w:rsidRPr="00592DE2">
        <w:rPr>
          <w:rFonts w:ascii="Times New Roman" w:hAnsi="Times New Roman" w:cs="Times New Roman"/>
        </w:rPr>
        <w:t xml:space="preserve"> pracownik ENEA</w:t>
      </w:r>
      <w:r w:rsidR="001E1964" w:rsidRPr="00592DE2">
        <w:rPr>
          <w:rFonts w:ascii="Times New Roman" w:hAnsi="Times New Roman" w:cs="Times New Roman"/>
        </w:rPr>
        <w:t xml:space="preserve"> Wytwarzanie </w:t>
      </w:r>
      <w:r w:rsidRPr="00592DE2">
        <w:rPr>
          <w:rFonts w:ascii="Times New Roman" w:hAnsi="Times New Roman" w:cs="Times New Roman"/>
        </w:rPr>
        <w:t>dołącza do niej kwit wagowy.</w:t>
      </w:r>
    </w:p>
    <w:p w14:paraId="1B4DA018" w14:textId="77777777" w:rsidR="00E90AE0" w:rsidRPr="00592DE2" w:rsidRDefault="007D373B" w:rsidP="00103BD4">
      <w:pPr>
        <w:spacing w:after="120"/>
        <w:ind w:left="720"/>
        <w:jc w:val="both"/>
        <w:rPr>
          <w:rFonts w:ascii="Times New Roman" w:hAnsi="Times New Roman" w:cs="Times New Roman"/>
        </w:rPr>
      </w:pPr>
      <w:r w:rsidRPr="00592DE2">
        <w:rPr>
          <w:rFonts w:ascii="Times New Roman" w:hAnsi="Times New Roman" w:cs="Times New Roman"/>
        </w:rPr>
        <w:t xml:space="preserve">System wagowy obowiązujący w </w:t>
      </w:r>
      <w:r w:rsidR="009C522D" w:rsidRPr="00592DE2">
        <w:rPr>
          <w:rFonts w:ascii="Times New Roman" w:hAnsi="Times New Roman" w:cs="Times New Roman"/>
        </w:rPr>
        <w:t>Elektrowni</w:t>
      </w:r>
      <w:r w:rsidRPr="00592DE2">
        <w:rPr>
          <w:rFonts w:ascii="Times New Roman" w:hAnsi="Times New Roman" w:cs="Times New Roman"/>
        </w:rPr>
        <w:t xml:space="preserve"> wymaga, aby każdy pojazd ważony był dwa razy</w:t>
      </w:r>
      <w:r w:rsidR="003E4021" w:rsidRPr="00592DE2">
        <w:rPr>
          <w:rFonts w:ascii="Times New Roman" w:hAnsi="Times New Roman" w:cs="Times New Roman"/>
        </w:rPr>
        <w:t xml:space="preserve">, z uwzględnieniem odrębności poszczególnych kodów </w:t>
      </w:r>
      <w:r w:rsidR="00B2387F" w:rsidRPr="00592DE2">
        <w:rPr>
          <w:rFonts w:ascii="Times New Roman" w:hAnsi="Times New Roman" w:cs="Times New Roman"/>
        </w:rPr>
        <w:t>o</w:t>
      </w:r>
      <w:r w:rsidR="003E4021" w:rsidRPr="00592DE2">
        <w:rPr>
          <w:rFonts w:ascii="Times New Roman" w:hAnsi="Times New Roman" w:cs="Times New Roman"/>
        </w:rPr>
        <w:t xml:space="preserve">dpadów tzn. każdy rodzaj </w:t>
      </w:r>
      <w:r w:rsidR="00B2387F" w:rsidRPr="00592DE2">
        <w:rPr>
          <w:rFonts w:ascii="Times New Roman" w:hAnsi="Times New Roman" w:cs="Times New Roman"/>
        </w:rPr>
        <w:t>o</w:t>
      </w:r>
      <w:r w:rsidR="003E4021" w:rsidRPr="00592DE2">
        <w:rPr>
          <w:rFonts w:ascii="Times New Roman" w:hAnsi="Times New Roman" w:cs="Times New Roman"/>
        </w:rPr>
        <w:t>dpadu należy zważyć osobno.</w:t>
      </w:r>
      <w:r w:rsidRPr="00592DE2">
        <w:rPr>
          <w:rFonts w:ascii="Times New Roman" w:hAnsi="Times New Roman" w:cs="Times New Roman"/>
        </w:rPr>
        <w:t xml:space="preserve"> W związku z tym Wykonawca jest zobowiązany zadbać aby</w:t>
      </w:r>
      <w:r w:rsidR="00002667" w:rsidRPr="00592DE2">
        <w:rPr>
          <w:rFonts w:ascii="Times New Roman" w:hAnsi="Times New Roman" w:cs="Times New Roman"/>
        </w:rPr>
        <w:t> </w:t>
      </w:r>
      <w:r w:rsidRPr="00592DE2">
        <w:rPr>
          <w:rFonts w:ascii="Times New Roman" w:hAnsi="Times New Roman" w:cs="Times New Roman"/>
        </w:rPr>
        <w:t xml:space="preserve">samochody, na których będą wywożone wytworzone przez niego </w:t>
      </w:r>
      <w:r w:rsidR="00B2387F" w:rsidRPr="00592DE2">
        <w:rPr>
          <w:rFonts w:ascii="Times New Roman" w:hAnsi="Times New Roman" w:cs="Times New Roman"/>
        </w:rPr>
        <w:t>o</w:t>
      </w:r>
      <w:r w:rsidRPr="00592DE2">
        <w:rPr>
          <w:rFonts w:ascii="Times New Roman" w:hAnsi="Times New Roman" w:cs="Times New Roman"/>
        </w:rPr>
        <w:t xml:space="preserve">dpady były najpierw zważone na pusto a następnie drugi raz po załadowaniu </w:t>
      </w:r>
      <w:r w:rsidR="0095434C" w:rsidRPr="00592DE2">
        <w:rPr>
          <w:rFonts w:ascii="Times New Roman" w:hAnsi="Times New Roman" w:cs="Times New Roman"/>
        </w:rPr>
        <w:t>o</w:t>
      </w:r>
      <w:r w:rsidRPr="00592DE2">
        <w:rPr>
          <w:rFonts w:ascii="Times New Roman" w:hAnsi="Times New Roman" w:cs="Times New Roman"/>
        </w:rPr>
        <w:t xml:space="preserve">dpadu. Auta, które przyjadą ważyć się z załadowanym już </w:t>
      </w:r>
      <w:r w:rsidR="00B2387F" w:rsidRPr="00592DE2">
        <w:rPr>
          <w:rFonts w:ascii="Times New Roman" w:hAnsi="Times New Roman" w:cs="Times New Roman"/>
        </w:rPr>
        <w:t>o</w:t>
      </w:r>
      <w:r w:rsidRPr="00592DE2">
        <w:rPr>
          <w:rFonts w:ascii="Times New Roman" w:hAnsi="Times New Roman" w:cs="Times New Roman"/>
        </w:rPr>
        <w:t>dpadem/ładunkiem, bez uprzedniego ważenia na pusto, będą</w:t>
      </w:r>
      <w:r w:rsidR="00002667" w:rsidRPr="00592DE2">
        <w:rPr>
          <w:rFonts w:ascii="Times New Roman" w:hAnsi="Times New Roman" w:cs="Times New Roman"/>
        </w:rPr>
        <w:t> </w:t>
      </w:r>
      <w:r w:rsidRPr="00592DE2">
        <w:rPr>
          <w:rFonts w:ascii="Times New Roman" w:hAnsi="Times New Roman" w:cs="Times New Roman"/>
        </w:rPr>
        <w:t>odsyłane z wagi.</w:t>
      </w:r>
    </w:p>
    <w:p w14:paraId="0C036694" w14:textId="77777777" w:rsidR="00994E25" w:rsidRPr="00592DE2" w:rsidRDefault="00994E25" w:rsidP="0011396D">
      <w:pPr>
        <w:spacing w:after="120"/>
        <w:contextualSpacing/>
        <w:jc w:val="both"/>
        <w:rPr>
          <w:rFonts w:ascii="Times New Roman" w:hAnsi="Times New Roman" w:cs="Times New Roman"/>
        </w:rPr>
      </w:pPr>
    </w:p>
    <w:p w14:paraId="7982F588" w14:textId="77777777" w:rsidR="003B032B" w:rsidRPr="00592DE2" w:rsidRDefault="003B032B" w:rsidP="000D6C3D">
      <w:pPr>
        <w:pStyle w:val="Nagwek1"/>
        <w:numPr>
          <w:ilvl w:val="0"/>
          <w:numId w:val="8"/>
        </w:numPr>
        <w:spacing w:after="240"/>
        <w:ind w:left="714" w:hanging="357"/>
        <w:jc w:val="both"/>
        <w:rPr>
          <w:rFonts w:ascii="Times New Roman" w:hAnsi="Times New Roman" w:cs="Times New Roman"/>
          <w:sz w:val="22"/>
          <w:szCs w:val="22"/>
        </w:rPr>
      </w:pPr>
      <w:r w:rsidRPr="00592DE2">
        <w:rPr>
          <w:rFonts w:ascii="Times New Roman" w:hAnsi="Times New Roman" w:cs="Times New Roman"/>
          <w:sz w:val="22"/>
          <w:szCs w:val="22"/>
        </w:rPr>
        <w:t>Postanowienia końcowe</w:t>
      </w:r>
    </w:p>
    <w:p w14:paraId="30126455" w14:textId="77777777" w:rsidR="00340855" w:rsidRPr="00592DE2" w:rsidRDefault="00340855" w:rsidP="006C5670">
      <w:pPr>
        <w:pStyle w:val="Akapitzlist"/>
        <w:numPr>
          <w:ilvl w:val="0"/>
          <w:numId w:val="9"/>
        </w:numPr>
        <w:spacing w:after="120"/>
        <w:ind w:hanging="357"/>
        <w:contextualSpacing w:val="0"/>
        <w:jc w:val="both"/>
        <w:rPr>
          <w:rFonts w:ascii="Times New Roman" w:hAnsi="Times New Roman" w:cs="Times New Roman"/>
        </w:rPr>
      </w:pPr>
      <w:r w:rsidRPr="00592DE2">
        <w:rPr>
          <w:rFonts w:ascii="Times New Roman" w:hAnsi="Times New Roman" w:cs="Times New Roman"/>
        </w:rPr>
        <w:t>N</w:t>
      </w:r>
      <w:r w:rsidR="00C1365B" w:rsidRPr="00592DE2">
        <w:rPr>
          <w:rFonts w:ascii="Times New Roman" w:hAnsi="Times New Roman" w:cs="Times New Roman"/>
        </w:rPr>
        <w:t>ieprzes</w:t>
      </w:r>
      <w:r w:rsidR="000007D9" w:rsidRPr="00592DE2">
        <w:rPr>
          <w:rFonts w:ascii="Times New Roman" w:hAnsi="Times New Roman" w:cs="Times New Roman"/>
        </w:rPr>
        <w:t xml:space="preserve">trzeganie zapisów </w:t>
      </w:r>
      <w:r w:rsidR="00F02F8E" w:rsidRPr="00592DE2">
        <w:rPr>
          <w:rFonts w:ascii="Times New Roman" w:hAnsi="Times New Roman" w:cs="Times New Roman"/>
        </w:rPr>
        <w:t xml:space="preserve">uregulowanych w </w:t>
      </w:r>
      <w:r w:rsidR="00B21ED9" w:rsidRPr="00592DE2">
        <w:rPr>
          <w:rFonts w:ascii="Times New Roman" w:hAnsi="Times New Roman" w:cs="Times New Roman"/>
        </w:rPr>
        <w:t xml:space="preserve">niniejszej </w:t>
      </w:r>
      <w:r w:rsidR="0011396D" w:rsidRPr="00592DE2">
        <w:rPr>
          <w:rFonts w:ascii="Times New Roman" w:hAnsi="Times New Roman" w:cs="Times New Roman"/>
        </w:rPr>
        <w:t>I</w:t>
      </w:r>
      <w:r w:rsidR="00B21ED9" w:rsidRPr="00592DE2">
        <w:rPr>
          <w:rFonts w:ascii="Times New Roman" w:hAnsi="Times New Roman" w:cs="Times New Roman"/>
        </w:rPr>
        <w:t>nstrukcji będzie skutkować</w:t>
      </w:r>
      <w:r w:rsidRPr="00592DE2">
        <w:rPr>
          <w:rFonts w:ascii="Times New Roman" w:hAnsi="Times New Roman" w:cs="Times New Roman"/>
        </w:rPr>
        <w:t>:</w:t>
      </w:r>
    </w:p>
    <w:p w14:paraId="4C9FE985" w14:textId="77777777" w:rsidR="00340855" w:rsidRPr="00592DE2" w:rsidRDefault="00B21ED9" w:rsidP="006C5670">
      <w:pPr>
        <w:pStyle w:val="Akapitzlist"/>
        <w:numPr>
          <w:ilvl w:val="0"/>
          <w:numId w:val="10"/>
        </w:numPr>
        <w:spacing w:after="120"/>
        <w:ind w:hanging="357"/>
        <w:contextualSpacing w:val="0"/>
        <w:jc w:val="both"/>
        <w:rPr>
          <w:rFonts w:ascii="Times New Roman" w:hAnsi="Times New Roman" w:cs="Times New Roman"/>
        </w:rPr>
      </w:pPr>
      <w:r w:rsidRPr="00592DE2">
        <w:rPr>
          <w:rFonts w:ascii="Times New Roman" w:hAnsi="Times New Roman" w:cs="Times New Roman"/>
        </w:rPr>
        <w:t xml:space="preserve">naliczeniem kary </w:t>
      </w:r>
      <w:r w:rsidR="00340855" w:rsidRPr="00592DE2">
        <w:rPr>
          <w:rFonts w:ascii="Times New Roman" w:hAnsi="Times New Roman" w:cs="Times New Roman"/>
        </w:rPr>
        <w:t>zgodnie z warunkami umowy,</w:t>
      </w:r>
    </w:p>
    <w:p w14:paraId="2DCE6896" w14:textId="77777777" w:rsidR="00340855" w:rsidRPr="00592DE2" w:rsidRDefault="00B21ED9" w:rsidP="006C5670">
      <w:pPr>
        <w:pStyle w:val="Akapitzlist"/>
        <w:numPr>
          <w:ilvl w:val="0"/>
          <w:numId w:val="10"/>
        </w:numPr>
        <w:spacing w:after="120"/>
        <w:ind w:hanging="357"/>
        <w:contextualSpacing w:val="0"/>
        <w:jc w:val="both"/>
        <w:rPr>
          <w:rFonts w:ascii="Times New Roman" w:hAnsi="Times New Roman" w:cs="Times New Roman"/>
        </w:rPr>
      </w:pPr>
      <w:r w:rsidRPr="00592DE2">
        <w:rPr>
          <w:rFonts w:ascii="Times New Roman" w:hAnsi="Times New Roman" w:cs="Times New Roman"/>
        </w:rPr>
        <w:t>zobowiązaniem Wykonawcy do uprzątnięcia terenu na jego koszt</w:t>
      </w:r>
      <w:r w:rsidR="002E6C60" w:rsidRPr="00592DE2">
        <w:rPr>
          <w:rFonts w:ascii="Times New Roman" w:hAnsi="Times New Roman" w:cs="Times New Roman"/>
        </w:rPr>
        <w:t>,</w:t>
      </w:r>
    </w:p>
    <w:p w14:paraId="628F1117" w14:textId="77777777" w:rsidR="00340855" w:rsidRPr="00592DE2" w:rsidRDefault="00F70F5F" w:rsidP="006C5670">
      <w:pPr>
        <w:pStyle w:val="Akapitzlist"/>
        <w:numPr>
          <w:ilvl w:val="0"/>
          <w:numId w:val="10"/>
        </w:numPr>
        <w:spacing w:after="120"/>
        <w:ind w:hanging="357"/>
        <w:contextualSpacing w:val="0"/>
        <w:jc w:val="both"/>
        <w:rPr>
          <w:rFonts w:ascii="Times New Roman" w:hAnsi="Times New Roman" w:cs="Times New Roman"/>
        </w:rPr>
      </w:pPr>
      <w:r w:rsidRPr="00592DE2">
        <w:rPr>
          <w:rFonts w:ascii="Times New Roman" w:hAnsi="Times New Roman" w:cs="Times New Roman"/>
        </w:rPr>
        <w:t>brakiem</w:t>
      </w:r>
      <w:r w:rsidR="00B21ED9" w:rsidRPr="00592DE2">
        <w:rPr>
          <w:rFonts w:ascii="Times New Roman" w:hAnsi="Times New Roman" w:cs="Times New Roman"/>
        </w:rPr>
        <w:t xml:space="preserve"> rekomendacji po zrealizowaniu przedmiotu umowy</w:t>
      </w:r>
      <w:r w:rsidR="00C1365B" w:rsidRPr="00592DE2">
        <w:rPr>
          <w:rFonts w:ascii="Times New Roman" w:hAnsi="Times New Roman" w:cs="Times New Roman"/>
        </w:rPr>
        <w:t>.</w:t>
      </w:r>
    </w:p>
    <w:p w14:paraId="258F8DF4" w14:textId="4962F027" w:rsidR="000007D9" w:rsidRDefault="00252920" w:rsidP="006C5670">
      <w:pPr>
        <w:pStyle w:val="Akapitzlist"/>
        <w:numPr>
          <w:ilvl w:val="0"/>
          <w:numId w:val="9"/>
        </w:numPr>
        <w:spacing w:after="120"/>
        <w:ind w:hanging="357"/>
        <w:contextualSpacing w:val="0"/>
        <w:jc w:val="both"/>
        <w:rPr>
          <w:rFonts w:ascii="Times New Roman" w:hAnsi="Times New Roman" w:cs="Times New Roman"/>
          <w:spacing w:val="-4"/>
        </w:rPr>
      </w:pPr>
      <w:r w:rsidRPr="00592DE2">
        <w:rPr>
          <w:rFonts w:ascii="Times New Roman" w:hAnsi="Times New Roman" w:cs="Times New Roman"/>
        </w:rPr>
        <w:t>Nieprawidłowości firm zewnętrznych w gospodarowaniu odpadami, mogą być podstawą do</w:t>
      </w:r>
      <w:r w:rsidR="00F02F8E" w:rsidRPr="00592DE2">
        <w:rPr>
          <w:rFonts w:ascii="Times New Roman" w:hAnsi="Times New Roman" w:cs="Times New Roman"/>
        </w:rPr>
        <w:t> </w:t>
      </w:r>
      <w:r w:rsidRPr="00592DE2">
        <w:rPr>
          <w:rFonts w:ascii="Times New Roman" w:hAnsi="Times New Roman" w:cs="Times New Roman"/>
        </w:rPr>
        <w:t xml:space="preserve">wystawienia negatywnej opinii, skutkującej możliwością wykluczenia z postępowania </w:t>
      </w:r>
      <w:r w:rsidRPr="00592DE2">
        <w:rPr>
          <w:rFonts w:ascii="Times New Roman" w:hAnsi="Times New Roman" w:cs="Times New Roman"/>
          <w:spacing w:val="-4"/>
        </w:rPr>
        <w:t>i</w:t>
      </w:r>
      <w:r w:rsidR="00F02F8E" w:rsidRPr="00592DE2">
        <w:rPr>
          <w:rFonts w:ascii="Times New Roman" w:hAnsi="Times New Roman" w:cs="Times New Roman"/>
          <w:spacing w:val="-4"/>
        </w:rPr>
        <w:t> </w:t>
      </w:r>
      <w:r w:rsidRPr="00592DE2">
        <w:rPr>
          <w:rFonts w:ascii="Times New Roman" w:hAnsi="Times New Roman" w:cs="Times New Roman"/>
          <w:spacing w:val="-4"/>
        </w:rPr>
        <w:t>odrzucenia oferty firmy przez okres 3 lat</w:t>
      </w:r>
      <w:r w:rsidR="00A10CAD" w:rsidRPr="00592DE2">
        <w:rPr>
          <w:rFonts w:ascii="Times New Roman" w:hAnsi="Times New Roman" w:cs="Times New Roman"/>
          <w:spacing w:val="-4"/>
        </w:rPr>
        <w:t>, jak równi</w:t>
      </w:r>
      <w:r w:rsidR="007D20E7" w:rsidRPr="00592DE2">
        <w:rPr>
          <w:rFonts w:ascii="Times New Roman" w:hAnsi="Times New Roman" w:cs="Times New Roman"/>
          <w:spacing w:val="-4"/>
        </w:rPr>
        <w:t>eż obciążenia karą w wysokości 5</w:t>
      </w:r>
      <w:r w:rsidR="00A10CAD" w:rsidRPr="00592DE2">
        <w:rPr>
          <w:rFonts w:ascii="Times New Roman" w:hAnsi="Times New Roman" w:cs="Times New Roman"/>
          <w:spacing w:val="-4"/>
        </w:rPr>
        <w:t>000 zł.</w:t>
      </w:r>
      <w:r w:rsidRPr="00592DE2">
        <w:rPr>
          <w:rFonts w:ascii="Times New Roman" w:hAnsi="Times New Roman" w:cs="Times New Roman"/>
          <w:spacing w:val="-4"/>
        </w:rPr>
        <w:t xml:space="preserve"> </w:t>
      </w:r>
    </w:p>
    <w:p w14:paraId="73A3F2DD" w14:textId="77777777" w:rsidR="00592DE2" w:rsidRDefault="00592DE2" w:rsidP="00592DE2">
      <w:pPr>
        <w:pStyle w:val="Akapitzlist"/>
        <w:spacing w:after="120"/>
        <w:contextualSpacing w:val="0"/>
        <w:jc w:val="both"/>
        <w:rPr>
          <w:rFonts w:ascii="Times New Roman" w:hAnsi="Times New Roman" w:cs="Times New Roman"/>
          <w:spacing w:val="-4"/>
        </w:rPr>
      </w:pPr>
    </w:p>
    <w:p w14:paraId="003A110C" w14:textId="77777777" w:rsidR="00592DE2" w:rsidRPr="00592DE2" w:rsidRDefault="00592DE2" w:rsidP="00592DE2">
      <w:pPr>
        <w:pStyle w:val="Akapitzlist"/>
        <w:spacing w:after="120"/>
        <w:contextualSpacing w:val="0"/>
        <w:jc w:val="both"/>
        <w:rPr>
          <w:rFonts w:ascii="Times New Roman" w:hAnsi="Times New Roman" w:cs="Times New Roman"/>
          <w:spacing w:val="-4"/>
        </w:rPr>
      </w:pPr>
      <w:bookmarkStart w:id="4" w:name="_GoBack"/>
      <w:bookmarkEnd w:id="4"/>
    </w:p>
    <w:sectPr w:rsidR="00592DE2" w:rsidRPr="00592DE2" w:rsidSect="00265E3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C1F2E" w14:textId="77777777" w:rsidR="004D759B" w:rsidRDefault="004D759B" w:rsidP="00E666CA">
      <w:r>
        <w:separator/>
      </w:r>
    </w:p>
  </w:endnote>
  <w:endnote w:type="continuationSeparator" w:id="0">
    <w:p w14:paraId="072FEF57" w14:textId="77777777" w:rsidR="004D759B" w:rsidRDefault="004D759B" w:rsidP="00E6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212787"/>
      <w:docPartObj>
        <w:docPartGallery w:val="Page Numbers (Bottom of Page)"/>
        <w:docPartUnique/>
      </w:docPartObj>
    </w:sdtPr>
    <w:sdtEndPr/>
    <w:sdtContent>
      <w:p w14:paraId="2594395C" w14:textId="7DE465CA" w:rsidR="00592DE2" w:rsidRDefault="00592DE2">
        <w:pPr>
          <w:pStyle w:val="Stopka"/>
          <w:jc w:val="center"/>
        </w:pPr>
        <w:r>
          <w:fldChar w:fldCharType="begin"/>
        </w:r>
        <w:r>
          <w:instrText>PAGE   \* MERGEFORMAT</w:instrText>
        </w:r>
        <w:r>
          <w:fldChar w:fldCharType="separate"/>
        </w:r>
        <w:r w:rsidR="00CB5062">
          <w:rPr>
            <w:noProof/>
          </w:rPr>
          <w:t>3</w:t>
        </w:r>
        <w:r>
          <w:fldChar w:fldCharType="end"/>
        </w:r>
      </w:p>
    </w:sdtContent>
  </w:sdt>
  <w:p w14:paraId="79A1FB2B" w14:textId="77777777" w:rsidR="00592DE2" w:rsidRDefault="00592D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7A26E" w14:textId="77777777" w:rsidR="004D759B" w:rsidRDefault="004D759B" w:rsidP="00E666CA">
      <w:r>
        <w:separator/>
      </w:r>
    </w:p>
  </w:footnote>
  <w:footnote w:type="continuationSeparator" w:id="0">
    <w:p w14:paraId="3FE8E69A" w14:textId="77777777" w:rsidR="004D759B" w:rsidRDefault="004D759B" w:rsidP="00E66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6379"/>
      <w:gridCol w:w="1427"/>
    </w:tblGrid>
    <w:tr w:rsidR="00E666CA" w:rsidRPr="00E006C5" w14:paraId="30D6F905" w14:textId="77777777" w:rsidTr="004937EF">
      <w:trPr>
        <w:cantSplit/>
        <w:trHeight w:hRule="exact" w:val="284"/>
        <w:jc w:val="center"/>
      </w:trPr>
      <w:tc>
        <w:tcPr>
          <w:tcW w:w="1835" w:type="dxa"/>
          <w:tcBorders>
            <w:top w:val="single" w:sz="6" w:space="0" w:color="auto"/>
            <w:left w:val="single" w:sz="6" w:space="0" w:color="auto"/>
            <w:right w:val="single" w:sz="6" w:space="0" w:color="auto"/>
          </w:tcBorders>
          <w:shd w:val="clear" w:color="auto" w:fill="auto"/>
          <w:vAlign w:val="center"/>
        </w:tcPr>
        <w:p w14:paraId="7327D92E" w14:textId="77777777" w:rsidR="00E666CA" w:rsidRPr="00E006C5" w:rsidRDefault="00E666CA" w:rsidP="00D60835">
          <w:pPr>
            <w:suppressAutoHyphens w:val="0"/>
            <w:jc w:val="center"/>
            <w:rPr>
              <w:rFonts w:ascii="Times New Roman" w:hAnsi="Times New Roman" w:cs="Times New Roman"/>
              <w:sz w:val="20"/>
              <w:szCs w:val="20"/>
            </w:rPr>
          </w:pPr>
          <w:r w:rsidRPr="008921F5">
            <w:rPr>
              <w:rFonts w:ascii="Times New Roman" w:hAnsi="Times New Roman" w:cs="Times New Roman"/>
              <w:sz w:val="20"/>
              <w:szCs w:val="20"/>
            </w:rPr>
            <w:t>Nr</w:t>
          </w:r>
          <w:r w:rsidR="004937EF" w:rsidRPr="008921F5">
            <w:rPr>
              <w:rFonts w:ascii="Times New Roman" w:hAnsi="Times New Roman" w:cs="Times New Roman"/>
              <w:sz w:val="20"/>
              <w:szCs w:val="20"/>
            </w:rPr>
            <w:t>: ZA-</w:t>
          </w:r>
          <w:r w:rsidR="008921F5" w:rsidRPr="008921F5">
            <w:rPr>
              <w:rFonts w:ascii="Times New Roman" w:hAnsi="Times New Roman" w:cs="Times New Roman"/>
              <w:sz w:val="20"/>
              <w:szCs w:val="20"/>
            </w:rPr>
            <w:t>63</w:t>
          </w:r>
          <w:r w:rsidR="004937EF" w:rsidRPr="008921F5">
            <w:rPr>
              <w:rFonts w:ascii="Times New Roman" w:hAnsi="Times New Roman" w:cs="Times New Roman"/>
              <w:sz w:val="20"/>
              <w:szCs w:val="20"/>
            </w:rPr>
            <w:t>-</w:t>
          </w:r>
          <w:r w:rsidR="002C4D15" w:rsidRPr="008921F5">
            <w:rPr>
              <w:rFonts w:ascii="Times New Roman" w:hAnsi="Times New Roman" w:cs="Times New Roman"/>
              <w:sz w:val="20"/>
              <w:szCs w:val="20"/>
            </w:rPr>
            <w:t>2020</w:t>
          </w:r>
          <w:r w:rsidR="004937EF" w:rsidRPr="008921F5">
            <w:rPr>
              <w:rFonts w:ascii="Times New Roman" w:hAnsi="Times New Roman" w:cs="Times New Roman"/>
              <w:sz w:val="20"/>
              <w:szCs w:val="20"/>
            </w:rPr>
            <w:t>-1-</w:t>
          </w:r>
          <w:r w:rsidR="004937EF">
            <w:rPr>
              <w:rFonts w:ascii="Times New Roman" w:hAnsi="Times New Roman" w:cs="Times New Roman"/>
              <w:sz w:val="20"/>
              <w:szCs w:val="20"/>
            </w:rPr>
            <w:t>1</w:t>
          </w:r>
          <w:r w:rsidRPr="00E006C5">
            <w:rPr>
              <w:rFonts w:ascii="Times New Roman" w:hAnsi="Times New Roman" w:cs="Times New Roman"/>
              <w:sz w:val="20"/>
              <w:szCs w:val="20"/>
            </w:rPr>
            <w:t xml:space="preserve"> </w:t>
          </w:r>
        </w:p>
      </w:tc>
      <w:tc>
        <w:tcPr>
          <w:tcW w:w="6379" w:type="dxa"/>
          <w:tcBorders>
            <w:top w:val="single" w:sz="6" w:space="0" w:color="auto"/>
            <w:left w:val="single" w:sz="6" w:space="0" w:color="auto"/>
            <w:right w:val="single" w:sz="6" w:space="0" w:color="auto"/>
          </w:tcBorders>
          <w:vAlign w:val="center"/>
        </w:tcPr>
        <w:p w14:paraId="5AC39D70" w14:textId="77777777" w:rsidR="00E666CA" w:rsidRPr="00E006C5" w:rsidRDefault="00E666CA" w:rsidP="00E666CA">
          <w:pPr>
            <w:suppressAutoHyphens w:val="0"/>
            <w:jc w:val="center"/>
            <w:rPr>
              <w:rFonts w:ascii="Times New Roman" w:hAnsi="Times New Roman" w:cs="Times New Roman"/>
              <w:sz w:val="20"/>
              <w:szCs w:val="20"/>
            </w:rPr>
          </w:pPr>
          <w:r w:rsidRPr="00E006C5">
            <w:rPr>
              <w:rFonts w:ascii="Times New Roman" w:hAnsi="Times New Roman" w:cs="Times New Roman"/>
              <w:sz w:val="20"/>
              <w:szCs w:val="20"/>
            </w:rPr>
            <w:t>E</w:t>
          </w:r>
          <w:r w:rsidR="00163784">
            <w:rPr>
              <w:rFonts w:ascii="Times New Roman" w:hAnsi="Times New Roman" w:cs="Times New Roman"/>
              <w:sz w:val="20"/>
              <w:szCs w:val="20"/>
            </w:rPr>
            <w:t>NEA</w:t>
          </w:r>
          <w:r w:rsidRPr="00E006C5">
            <w:rPr>
              <w:rFonts w:ascii="Times New Roman" w:hAnsi="Times New Roman" w:cs="Times New Roman"/>
              <w:sz w:val="20"/>
              <w:szCs w:val="20"/>
            </w:rPr>
            <w:t xml:space="preserve"> Wytwarzanie sp. z o.o.</w:t>
          </w:r>
        </w:p>
      </w:tc>
      <w:tc>
        <w:tcPr>
          <w:tcW w:w="1427" w:type="dxa"/>
          <w:tcBorders>
            <w:top w:val="single" w:sz="6" w:space="0" w:color="auto"/>
            <w:left w:val="single" w:sz="6" w:space="0" w:color="auto"/>
            <w:bottom w:val="single" w:sz="6" w:space="0" w:color="auto"/>
            <w:right w:val="single" w:sz="6" w:space="0" w:color="auto"/>
          </w:tcBorders>
          <w:vAlign w:val="center"/>
        </w:tcPr>
        <w:p w14:paraId="1D7BC8E7" w14:textId="77777777" w:rsidR="00E666CA" w:rsidRPr="00E006C5" w:rsidRDefault="004937EF" w:rsidP="00E666CA">
          <w:pPr>
            <w:suppressAutoHyphens w:val="0"/>
            <w:jc w:val="center"/>
            <w:rPr>
              <w:rFonts w:ascii="Times New Roman" w:hAnsi="Times New Roman" w:cs="Times New Roman"/>
              <w:sz w:val="20"/>
              <w:szCs w:val="20"/>
            </w:rPr>
          </w:pPr>
          <w:r>
            <w:rPr>
              <w:rFonts w:ascii="Times New Roman" w:hAnsi="Times New Roman" w:cs="Times New Roman"/>
              <w:sz w:val="20"/>
              <w:szCs w:val="20"/>
            </w:rPr>
            <w:t>Egzemplarz 0</w:t>
          </w:r>
        </w:p>
      </w:tc>
    </w:tr>
    <w:tr w:rsidR="00E666CA" w:rsidRPr="00E006C5" w14:paraId="312DB521" w14:textId="77777777" w:rsidTr="004937EF">
      <w:trPr>
        <w:cantSplit/>
        <w:trHeight w:hRule="exact" w:val="578"/>
        <w:jc w:val="center"/>
      </w:trPr>
      <w:tc>
        <w:tcPr>
          <w:tcW w:w="1835" w:type="dxa"/>
          <w:tcBorders>
            <w:left w:val="single" w:sz="6" w:space="0" w:color="auto"/>
            <w:right w:val="single" w:sz="6" w:space="0" w:color="auto"/>
          </w:tcBorders>
          <w:shd w:val="clear" w:color="auto" w:fill="auto"/>
          <w:vAlign w:val="center"/>
        </w:tcPr>
        <w:p w14:paraId="421C0A03" w14:textId="77777777" w:rsidR="00E666CA" w:rsidRPr="00E006C5" w:rsidRDefault="00D60835" w:rsidP="00E666CA">
          <w:pPr>
            <w:suppressAutoHyphens w:val="0"/>
            <w:jc w:val="center"/>
            <w:rPr>
              <w:rFonts w:ascii="Times New Roman" w:hAnsi="Times New Roman" w:cs="Times New Roman"/>
              <w:sz w:val="28"/>
              <w:szCs w:val="24"/>
            </w:rPr>
          </w:pPr>
          <w:r>
            <w:rPr>
              <w:rFonts w:ascii="Times New Roman" w:hAnsi="Times New Roman" w:cs="Times New Roman"/>
              <w:sz w:val="20"/>
              <w:szCs w:val="20"/>
            </w:rPr>
            <w:t xml:space="preserve">Wydanie </w:t>
          </w:r>
          <w:r w:rsidR="008C74CA">
            <w:rPr>
              <w:rFonts w:ascii="Times New Roman" w:hAnsi="Times New Roman" w:cs="Times New Roman"/>
              <w:sz w:val="20"/>
              <w:szCs w:val="20"/>
            </w:rPr>
            <w:t>2</w:t>
          </w:r>
        </w:p>
      </w:tc>
      <w:tc>
        <w:tcPr>
          <w:tcW w:w="6379" w:type="dxa"/>
          <w:tcBorders>
            <w:left w:val="single" w:sz="6" w:space="0" w:color="auto"/>
            <w:bottom w:val="single" w:sz="6" w:space="0" w:color="auto"/>
            <w:right w:val="single" w:sz="6" w:space="0" w:color="auto"/>
          </w:tcBorders>
          <w:vAlign w:val="center"/>
        </w:tcPr>
        <w:p w14:paraId="48B8DCB9" w14:textId="77777777" w:rsidR="00BD05C2" w:rsidRDefault="00D60835" w:rsidP="00356CE2">
          <w:pPr>
            <w:suppressAutoHyphens w:val="0"/>
            <w:spacing w:before="160"/>
            <w:jc w:val="center"/>
            <w:rPr>
              <w:rFonts w:ascii="Times New Roman" w:hAnsi="Times New Roman" w:cs="Times New Roman"/>
              <w:sz w:val="20"/>
              <w:szCs w:val="20"/>
            </w:rPr>
          </w:pPr>
          <w:r>
            <w:rPr>
              <w:rFonts w:ascii="Times New Roman" w:hAnsi="Times New Roman" w:cs="Times New Roman"/>
              <w:sz w:val="20"/>
              <w:szCs w:val="20"/>
            </w:rPr>
            <w:t>Zasady</w:t>
          </w:r>
          <w:r w:rsidR="00A05AA2">
            <w:rPr>
              <w:rFonts w:ascii="Times New Roman" w:hAnsi="Times New Roman" w:cs="Times New Roman"/>
              <w:sz w:val="20"/>
              <w:szCs w:val="20"/>
            </w:rPr>
            <w:t xml:space="preserve"> gospodarki </w:t>
          </w:r>
          <w:r w:rsidR="00B2387F">
            <w:rPr>
              <w:rFonts w:ascii="Times New Roman" w:hAnsi="Times New Roman" w:cs="Times New Roman"/>
              <w:sz w:val="20"/>
              <w:szCs w:val="20"/>
            </w:rPr>
            <w:t>o</w:t>
          </w:r>
          <w:r w:rsidR="00E666CA">
            <w:rPr>
              <w:rFonts w:ascii="Times New Roman" w:hAnsi="Times New Roman" w:cs="Times New Roman"/>
              <w:sz w:val="20"/>
              <w:szCs w:val="20"/>
            </w:rPr>
            <w:t xml:space="preserve">dpadami </w:t>
          </w:r>
          <w:r w:rsidR="00E666CA" w:rsidRPr="00E006C5">
            <w:rPr>
              <w:rFonts w:ascii="Times New Roman" w:hAnsi="Times New Roman" w:cs="Times New Roman"/>
              <w:sz w:val="20"/>
              <w:szCs w:val="20"/>
            </w:rPr>
            <w:t>w E</w:t>
          </w:r>
          <w:r w:rsidR="00163784">
            <w:rPr>
              <w:rFonts w:ascii="Times New Roman" w:hAnsi="Times New Roman" w:cs="Times New Roman"/>
              <w:sz w:val="20"/>
              <w:szCs w:val="20"/>
            </w:rPr>
            <w:t>NEA</w:t>
          </w:r>
          <w:r w:rsidR="00E666CA" w:rsidRPr="00E006C5">
            <w:rPr>
              <w:rFonts w:ascii="Times New Roman" w:hAnsi="Times New Roman" w:cs="Times New Roman"/>
              <w:sz w:val="20"/>
              <w:szCs w:val="20"/>
            </w:rPr>
            <w:t xml:space="preserve"> Wytwarzanie sp. z o.o.</w:t>
          </w:r>
        </w:p>
        <w:p w14:paraId="76F8718E" w14:textId="77777777" w:rsidR="00E666CA" w:rsidRPr="00E006C5" w:rsidRDefault="00E666CA" w:rsidP="002C4D15">
          <w:pPr>
            <w:suppressAutoHyphens w:val="0"/>
            <w:jc w:val="center"/>
            <w:rPr>
              <w:rFonts w:ascii="Times New Roman" w:hAnsi="Times New Roman" w:cs="Times New Roman"/>
              <w:sz w:val="20"/>
              <w:szCs w:val="20"/>
            </w:rPr>
          </w:pPr>
        </w:p>
      </w:tc>
      <w:tc>
        <w:tcPr>
          <w:tcW w:w="1427" w:type="dxa"/>
          <w:tcBorders>
            <w:top w:val="single" w:sz="6" w:space="0" w:color="auto"/>
            <w:left w:val="single" w:sz="6" w:space="0" w:color="auto"/>
            <w:bottom w:val="single" w:sz="6" w:space="0" w:color="auto"/>
            <w:right w:val="single" w:sz="6" w:space="0" w:color="auto"/>
          </w:tcBorders>
          <w:vAlign w:val="center"/>
        </w:tcPr>
        <w:p w14:paraId="34295850" w14:textId="782A6332" w:rsidR="00E666CA" w:rsidRPr="00077275" w:rsidRDefault="004937EF" w:rsidP="00E666CA">
          <w:pPr>
            <w:suppressAutoHyphens w:val="0"/>
            <w:jc w:val="center"/>
            <w:rPr>
              <w:rFonts w:ascii="Times New Roman" w:hAnsi="Times New Roman" w:cs="Times New Roman"/>
              <w:color w:val="FF0000"/>
              <w:sz w:val="20"/>
              <w:szCs w:val="20"/>
            </w:rPr>
          </w:pPr>
          <w:r w:rsidRPr="00077275">
            <w:rPr>
              <w:rFonts w:ascii="Times New Roman" w:hAnsi="Times New Roman" w:cs="Times New Roman"/>
              <w:sz w:val="20"/>
              <w:szCs w:val="20"/>
            </w:rPr>
            <w:t xml:space="preserve">Strona </w:t>
          </w:r>
          <w:r w:rsidRPr="00077275">
            <w:rPr>
              <w:rFonts w:ascii="Times New Roman" w:hAnsi="Times New Roman" w:cs="Times New Roman"/>
              <w:b/>
              <w:bCs/>
              <w:sz w:val="20"/>
              <w:szCs w:val="20"/>
            </w:rPr>
            <w:fldChar w:fldCharType="begin"/>
          </w:r>
          <w:r w:rsidRPr="00077275">
            <w:rPr>
              <w:rFonts w:ascii="Times New Roman" w:hAnsi="Times New Roman" w:cs="Times New Roman"/>
              <w:b/>
              <w:bCs/>
              <w:sz w:val="20"/>
              <w:szCs w:val="20"/>
            </w:rPr>
            <w:instrText>PAGE  \* Arabic  \* MERGEFORMAT</w:instrText>
          </w:r>
          <w:r w:rsidRPr="00077275">
            <w:rPr>
              <w:rFonts w:ascii="Times New Roman" w:hAnsi="Times New Roman" w:cs="Times New Roman"/>
              <w:b/>
              <w:bCs/>
              <w:sz w:val="20"/>
              <w:szCs w:val="20"/>
            </w:rPr>
            <w:fldChar w:fldCharType="separate"/>
          </w:r>
          <w:r w:rsidR="00CB5062">
            <w:rPr>
              <w:rFonts w:ascii="Times New Roman" w:hAnsi="Times New Roman" w:cs="Times New Roman"/>
              <w:b/>
              <w:bCs/>
              <w:noProof/>
              <w:sz w:val="20"/>
              <w:szCs w:val="20"/>
            </w:rPr>
            <w:t>3</w:t>
          </w:r>
          <w:r w:rsidRPr="00077275">
            <w:rPr>
              <w:rFonts w:ascii="Times New Roman" w:hAnsi="Times New Roman" w:cs="Times New Roman"/>
              <w:b/>
              <w:bCs/>
              <w:sz w:val="20"/>
              <w:szCs w:val="20"/>
            </w:rPr>
            <w:fldChar w:fldCharType="end"/>
          </w:r>
          <w:r w:rsidRPr="00077275">
            <w:rPr>
              <w:rFonts w:ascii="Times New Roman" w:hAnsi="Times New Roman" w:cs="Times New Roman"/>
              <w:sz w:val="20"/>
              <w:szCs w:val="20"/>
            </w:rPr>
            <w:t xml:space="preserve"> z </w:t>
          </w:r>
          <w:r w:rsidRPr="00077275">
            <w:rPr>
              <w:rFonts w:ascii="Times New Roman" w:hAnsi="Times New Roman" w:cs="Times New Roman"/>
              <w:b/>
              <w:bCs/>
              <w:sz w:val="20"/>
              <w:szCs w:val="20"/>
            </w:rPr>
            <w:fldChar w:fldCharType="begin"/>
          </w:r>
          <w:r w:rsidRPr="00077275">
            <w:rPr>
              <w:rFonts w:ascii="Times New Roman" w:hAnsi="Times New Roman" w:cs="Times New Roman"/>
              <w:b/>
              <w:bCs/>
              <w:sz w:val="20"/>
              <w:szCs w:val="20"/>
            </w:rPr>
            <w:instrText>NUMPAGES  \* Arabic  \* MERGEFORMAT</w:instrText>
          </w:r>
          <w:r w:rsidRPr="00077275">
            <w:rPr>
              <w:rFonts w:ascii="Times New Roman" w:hAnsi="Times New Roman" w:cs="Times New Roman"/>
              <w:b/>
              <w:bCs/>
              <w:sz w:val="20"/>
              <w:szCs w:val="20"/>
            </w:rPr>
            <w:fldChar w:fldCharType="separate"/>
          </w:r>
          <w:r w:rsidR="00CB5062">
            <w:rPr>
              <w:rFonts w:ascii="Times New Roman" w:hAnsi="Times New Roman" w:cs="Times New Roman"/>
              <w:b/>
              <w:bCs/>
              <w:noProof/>
              <w:sz w:val="20"/>
              <w:szCs w:val="20"/>
            </w:rPr>
            <w:t>3</w:t>
          </w:r>
          <w:r w:rsidRPr="00077275">
            <w:rPr>
              <w:rFonts w:ascii="Times New Roman" w:hAnsi="Times New Roman" w:cs="Times New Roman"/>
              <w:b/>
              <w:bCs/>
              <w:sz w:val="20"/>
              <w:szCs w:val="20"/>
            </w:rPr>
            <w:fldChar w:fldCharType="end"/>
          </w:r>
        </w:p>
      </w:tc>
    </w:tr>
  </w:tbl>
  <w:p w14:paraId="418A7214" w14:textId="77777777" w:rsidR="00E666CA" w:rsidRDefault="00E666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E4666"/>
    <w:multiLevelType w:val="hybridMultilevel"/>
    <w:tmpl w:val="E0805086"/>
    <w:lvl w:ilvl="0" w:tplc="7C50A9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3A41CA3"/>
    <w:multiLevelType w:val="hybridMultilevel"/>
    <w:tmpl w:val="D8527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704D95"/>
    <w:multiLevelType w:val="hybridMultilevel"/>
    <w:tmpl w:val="37460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702076"/>
    <w:multiLevelType w:val="hybridMultilevel"/>
    <w:tmpl w:val="2AA44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89669F"/>
    <w:multiLevelType w:val="hybridMultilevel"/>
    <w:tmpl w:val="49EC4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2D4CF6"/>
    <w:multiLevelType w:val="hybridMultilevel"/>
    <w:tmpl w:val="96F4BB7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C219CC"/>
    <w:multiLevelType w:val="hybridMultilevel"/>
    <w:tmpl w:val="D7741D24"/>
    <w:lvl w:ilvl="0" w:tplc="3C9EFD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F356EE"/>
    <w:multiLevelType w:val="hybridMultilevel"/>
    <w:tmpl w:val="41445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B3514C"/>
    <w:multiLevelType w:val="hybridMultilevel"/>
    <w:tmpl w:val="B2760E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63367A"/>
    <w:multiLevelType w:val="hybridMultilevel"/>
    <w:tmpl w:val="1EF895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7E6C6C"/>
    <w:multiLevelType w:val="hybridMultilevel"/>
    <w:tmpl w:val="94B8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9F0DD2"/>
    <w:multiLevelType w:val="hybridMultilevel"/>
    <w:tmpl w:val="9FFC0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C625E2"/>
    <w:multiLevelType w:val="hybridMultilevel"/>
    <w:tmpl w:val="15863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E128BC"/>
    <w:multiLevelType w:val="hybridMultilevel"/>
    <w:tmpl w:val="F84AC3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191117"/>
    <w:multiLevelType w:val="hybridMultilevel"/>
    <w:tmpl w:val="C42670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3"/>
  </w:num>
  <w:num w:numId="2">
    <w:abstractNumId w:val="3"/>
  </w:num>
  <w:num w:numId="3">
    <w:abstractNumId w:val="7"/>
  </w:num>
  <w:num w:numId="4">
    <w:abstractNumId w:val="1"/>
  </w:num>
  <w:num w:numId="5">
    <w:abstractNumId w:val="4"/>
  </w:num>
  <w:num w:numId="6">
    <w:abstractNumId w:val="8"/>
  </w:num>
  <w:num w:numId="7">
    <w:abstractNumId w:val="10"/>
  </w:num>
  <w:num w:numId="8">
    <w:abstractNumId w:val="5"/>
  </w:num>
  <w:num w:numId="9">
    <w:abstractNumId w:val="6"/>
  </w:num>
  <w:num w:numId="10">
    <w:abstractNumId w:val="14"/>
  </w:num>
  <w:num w:numId="11">
    <w:abstractNumId w:val="9"/>
  </w:num>
  <w:num w:numId="12">
    <w:abstractNumId w:val="0"/>
  </w:num>
  <w:num w:numId="13">
    <w:abstractNumId w:val="12"/>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6CA"/>
    <w:rsid w:val="000007D9"/>
    <w:rsid w:val="00002667"/>
    <w:rsid w:val="000026A2"/>
    <w:rsid w:val="00016BD0"/>
    <w:rsid w:val="0002189E"/>
    <w:rsid w:val="00024B1C"/>
    <w:rsid w:val="00042428"/>
    <w:rsid w:val="000431DB"/>
    <w:rsid w:val="00052539"/>
    <w:rsid w:val="00056051"/>
    <w:rsid w:val="000569AF"/>
    <w:rsid w:val="0009084F"/>
    <w:rsid w:val="00091EA2"/>
    <w:rsid w:val="000D6C3D"/>
    <w:rsid w:val="000F3E2C"/>
    <w:rsid w:val="0010232E"/>
    <w:rsid w:val="00103BD4"/>
    <w:rsid w:val="0011396D"/>
    <w:rsid w:val="001213E8"/>
    <w:rsid w:val="001546C9"/>
    <w:rsid w:val="00162D11"/>
    <w:rsid w:val="00163784"/>
    <w:rsid w:val="00170D82"/>
    <w:rsid w:val="001B35E6"/>
    <w:rsid w:val="001B5F91"/>
    <w:rsid w:val="001C6974"/>
    <w:rsid w:val="001D1C08"/>
    <w:rsid w:val="001D4584"/>
    <w:rsid w:val="001D75B7"/>
    <w:rsid w:val="001E14D0"/>
    <w:rsid w:val="001E1964"/>
    <w:rsid w:val="001F3618"/>
    <w:rsid w:val="00205EFF"/>
    <w:rsid w:val="002111DC"/>
    <w:rsid w:val="00252920"/>
    <w:rsid w:val="00265928"/>
    <w:rsid w:val="00265E3E"/>
    <w:rsid w:val="002732AC"/>
    <w:rsid w:val="002B450E"/>
    <w:rsid w:val="002B50B6"/>
    <w:rsid w:val="002C08C5"/>
    <w:rsid w:val="002C1F39"/>
    <w:rsid w:val="002C4D15"/>
    <w:rsid w:val="002D174F"/>
    <w:rsid w:val="002E6C60"/>
    <w:rsid w:val="002F2783"/>
    <w:rsid w:val="00340855"/>
    <w:rsid w:val="00350DAB"/>
    <w:rsid w:val="00351739"/>
    <w:rsid w:val="0035218C"/>
    <w:rsid w:val="00353168"/>
    <w:rsid w:val="00356CE2"/>
    <w:rsid w:val="00365749"/>
    <w:rsid w:val="0039171B"/>
    <w:rsid w:val="003A4A87"/>
    <w:rsid w:val="003B032B"/>
    <w:rsid w:val="003D737D"/>
    <w:rsid w:val="003E4021"/>
    <w:rsid w:val="003F2E01"/>
    <w:rsid w:val="0042440D"/>
    <w:rsid w:val="00461679"/>
    <w:rsid w:val="004647C2"/>
    <w:rsid w:val="00485BE6"/>
    <w:rsid w:val="004937EF"/>
    <w:rsid w:val="004D759B"/>
    <w:rsid w:val="004E4A71"/>
    <w:rsid w:val="004F35C8"/>
    <w:rsid w:val="004F7EDA"/>
    <w:rsid w:val="00560B4C"/>
    <w:rsid w:val="00581226"/>
    <w:rsid w:val="00584B8F"/>
    <w:rsid w:val="00592DE2"/>
    <w:rsid w:val="005C416B"/>
    <w:rsid w:val="005D7438"/>
    <w:rsid w:val="005E5DE7"/>
    <w:rsid w:val="0060149B"/>
    <w:rsid w:val="0061244D"/>
    <w:rsid w:val="006675DD"/>
    <w:rsid w:val="00683F20"/>
    <w:rsid w:val="006A066A"/>
    <w:rsid w:val="006A3E31"/>
    <w:rsid w:val="006C5670"/>
    <w:rsid w:val="00721B67"/>
    <w:rsid w:val="00754960"/>
    <w:rsid w:val="00755802"/>
    <w:rsid w:val="007714C7"/>
    <w:rsid w:val="007B5D32"/>
    <w:rsid w:val="007C5E40"/>
    <w:rsid w:val="007D20E7"/>
    <w:rsid w:val="007D373B"/>
    <w:rsid w:val="0080334F"/>
    <w:rsid w:val="00834342"/>
    <w:rsid w:val="00841B8F"/>
    <w:rsid w:val="008522EF"/>
    <w:rsid w:val="00887F96"/>
    <w:rsid w:val="008921F5"/>
    <w:rsid w:val="008C3186"/>
    <w:rsid w:val="008C74CA"/>
    <w:rsid w:val="009405DF"/>
    <w:rsid w:val="00942E99"/>
    <w:rsid w:val="0095434C"/>
    <w:rsid w:val="0096210A"/>
    <w:rsid w:val="00972308"/>
    <w:rsid w:val="00994E25"/>
    <w:rsid w:val="009A1B64"/>
    <w:rsid w:val="009B090E"/>
    <w:rsid w:val="009C522D"/>
    <w:rsid w:val="009D68C1"/>
    <w:rsid w:val="009F4041"/>
    <w:rsid w:val="00A05AA2"/>
    <w:rsid w:val="00A10CAD"/>
    <w:rsid w:val="00A16B0B"/>
    <w:rsid w:val="00A4006C"/>
    <w:rsid w:val="00A52780"/>
    <w:rsid w:val="00A642B3"/>
    <w:rsid w:val="00A6710B"/>
    <w:rsid w:val="00A70615"/>
    <w:rsid w:val="00A75C86"/>
    <w:rsid w:val="00A8569D"/>
    <w:rsid w:val="00A87020"/>
    <w:rsid w:val="00A959BF"/>
    <w:rsid w:val="00AA48A2"/>
    <w:rsid w:val="00AD37FB"/>
    <w:rsid w:val="00AD3A58"/>
    <w:rsid w:val="00AD4BC7"/>
    <w:rsid w:val="00B17106"/>
    <w:rsid w:val="00B21ED9"/>
    <w:rsid w:val="00B2387F"/>
    <w:rsid w:val="00B34A19"/>
    <w:rsid w:val="00B36F42"/>
    <w:rsid w:val="00B5419E"/>
    <w:rsid w:val="00B6148D"/>
    <w:rsid w:val="00B76AB6"/>
    <w:rsid w:val="00B97A22"/>
    <w:rsid w:val="00BB59E3"/>
    <w:rsid w:val="00BB6BBB"/>
    <w:rsid w:val="00BD05C2"/>
    <w:rsid w:val="00BE183C"/>
    <w:rsid w:val="00BF246A"/>
    <w:rsid w:val="00BF4914"/>
    <w:rsid w:val="00C04664"/>
    <w:rsid w:val="00C1365B"/>
    <w:rsid w:val="00C20EC8"/>
    <w:rsid w:val="00C433F5"/>
    <w:rsid w:val="00C50F49"/>
    <w:rsid w:val="00C6458F"/>
    <w:rsid w:val="00C75034"/>
    <w:rsid w:val="00C75E48"/>
    <w:rsid w:val="00CB5062"/>
    <w:rsid w:val="00CD0384"/>
    <w:rsid w:val="00CF1533"/>
    <w:rsid w:val="00CF4864"/>
    <w:rsid w:val="00D15C43"/>
    <w:rsid w:val="00D212E6"/>
    <w:rsid w:val="00D25E8A"/>
    <w:rsid w:val="00D569E7"/>
    <w:rsid w:val="00D60835"/>
    <w:rsid w:val="00D85C6D"/>
    <w:rsid w:val="00DA1645"/>
    <w:rsid w:val="00DA466C"/>
    <w:rsid w:val="00DE4E3A"/>
    <w:rsid w:val="00DF36CA"/>
    <w:rsid w:val="00E07C5D"/>
    <w:rsid w:val="00E11AA8"/>
    <w:rsid w:val="00E15BEB"/>
    <w:rsid w:val="00E17607"/>
    <w:rsid w:val="00E20846"/>
    <w:rsid w:val="00E24F70"/>
    <w:rsid w:val="00E47AD3"/>
    <w:rsid w:val="00E666CA"/>
    <w:rsid w:val="00E85930"/>
    <w:rsid w:val="00E90AE0"/>
    <w:rsid w:val="00E96AFF"/>
    <w:rsid w:val="00EE0426"/>
    <w:rsid w:val="00EF2A63"/>
    <w:rsid w:val="00F02F8E"/>
    <w:rsid w:val="00F103E4"/>
    <w:rsid w:val="00F11657"/>
    <w:rsid w:val="00F14054"/>
    <w:rsid w:val="00F216DF"/>
    <w:rsid w:val="00F41EEC"/>
    <w:rsid w:val="00F60E35"/>
    <w:rsid w:val="00F70F5F"/>
    <w:rsid w:val="00FB3399"/>
    <w:rsid w:val="00FD38D8"/>
    <w:rsid w:val="00FD7F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4E3D0C"/>
  <w15:chartTrackingRefBased/>
  <w15:docId w15:val="{FFDE590C-6747-48F9-B10A-EB25A0643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6CA"/>
    <w:pPr>
      <w:suppressAutoHyphens/>
      <w:spacing w:after="0" w:line="240" w:lineRule="auto"/>
    </w:pPr>
    <w:rPr>
      <w:rFonts w:ascii="Arial" w:eastAsia="Times New Roman" w:hAnsi="Arial" w:cs="Arial"/>
      <w:lang w:eastAsia="pl-PL"/>
    </w:rPr>
  </w:style>
  <w:style w:type="paragraph" w:styleId="Nagwek1">
    <w:name w:val="heading 1"/>
    <w:basedOn w:val="Normalny"/>
    <w:next w:val="Normalny"/>
    <w:link w:val="Nagwek1Znak"/>
    <w:uiPriority w:val="9"/>
    <w:qFormat/>
    <w:rsid w:val="003B032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66CA"/>
    <w:pPr>
      <w:tabs>
        <w:tab w:val="center" w:pos="4536"/>
        <w:tab w:val="right" w:pos="9072"/>
      </w:tabs>
    </w:pPr>
  </w:style>
  <w:style w:type="character" w:customStyle="1" w:styleId="NagwekZnak">
    <w:name w:val="Nagłówek Znak"/>
    <w:basedOn w:val="Domylnaczcionkaakapitu"/>
    <w:link w:val="Nagwek"/>
    <w:uiPriority w:val="99"/>
    <w:rsid w:val="00E666CA"/>
  </w:style>
  <w:style w:type="paragraph" w:styleId="Stopka">
    <w:name w:val="footer"/>
    <w:basedOn w:val="Normalny"/>
    <w:link w:val="StopkaZnak"/>
    <w:uiPriority w:val="99"/>
    <w:unhideWhenUsed/>
    <w:rsid w:val="00E666CA"/>
    <w:pPr>
      <w:tabs>
        <w:tab w:val="center" w:pos="4536"/>
        <w:tab w:val="right" w:pos="9072"/>
      </w:tabs>
    </w:pPr>
  </w:style>
  <w:style w:type="character" w:customStyle="1" w:styleId="StopkaZnak">
    <w:name w:val="Stopka Znak"/>
    <w:basedOn w:val="Domylnaczcionkaakapitu"/>
    <w:link w:val="Stopka"/>
    <w:uiPriority w:val="99"/>
    <w:rsid w:val="00E666CA"/>
  </w:style>
  <w:style w:type="paragraph" w:styleId="Tekstdymka">
    <w:name w:val="Balloon Text"/>
    <w:basedOn w:val="Normalny"/>
    <w:link w:val="TekstdymkaZnak"/>
    <w:uiPriority w:val="99"/>
    <w:semiHidden/>
    <w:unhideWhenUsed/>
    <w:rsid w:val="00265E3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5E3E"/>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714C7"/>
    <w:rPr>
      <w:sz w:val="16"/>
      <w:szCs w:val="16"/>
    </w:rPr>
  </w:style>
  <w:style w:type="paragraph" w:styleId="Tekstkomentarza">
    <w:name w:val="annotation text"/>
    <w:basedOn w:val="Normalny"/>
    <w:link w:val="TekstkomentarzaZnak"/>
    <w:uiPriority w:val="99"/>
    <w:semiHidden/>
    <w:unhideWhenUsed/>
    <w:rsid w:val="007714C7"/>
    <w:rPr>
      <w:sz w:val="20"/>
      <w:szCs w:val="20"/>
    </w:rPr>
  </w:style>
  <w:style w:type="character" w:customStyle="1" w:styleId="TekstkomentarzaZnak">
    <w:name w:val="Tekst komentarza Znak"/>
    <w:basedOn w:val="Domylnaczcionkaakapitu"/>
    <w:link w:val="Tekstkomentarza"/>
    <w:uiPriority w:val="99"/>
    <w:semiHidden/>
    <w:rsid w:val="007714C7"/>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7714C7"/>
    <w:rPr>
      <w:b/>
      <w:bCs/>
    </w:rPr>
  </w:style>
  <w:style w:type="character" w:customStyle="1" w:styleId="TematkomentarzaZnak">
    <w:name w:val="Temat komentarza Znak"/>
    <w:basedOn w:val="TekstkomentarzaZnak"/>
    <w:link w:val="Tematkomentarza"/>
    <w:uiPriority w:val="99"/>
    <w:semiHidden/>
    <w:rsid w:val="007714C7"/>
    <w:rPr>
      <w:rFonts w:ascii="Arial" w:eastAsia="Times New Roman" w:hAnsi="Arial" w:cs="Arial"/>
      <w:b/>
      <w:bCs/>
      <w:sz w:val="20"/>
      <w:szCs w:val="20"/>
      <w:lang w:eastAsia="pl-PL"/>
    </w:rPr>
  </w:style>
  <w:style w:type="character" w:customStyle="1" w:styleId="Nagwek1Znak">
    <w:name w:val="Nagłówek 1 Znak"/>
    <w:basedOn w:val="Domylnaczcionkaakapitu"/>
    <w:link w:val="Nagwek1"/>
    <w:uiPriority w:val="9"/>
    <w:rsid w:val="003B032B"/>
    <w:rPr>
      <w:rFonts w:asciiTheme="majorHAnsi" w:eastAsiaTheme="majorEastAsia" w:hAnsiTheme="majorHAnsi" w:cstheme="majorBidi"/>
      <w:color w:val="2E74B5" w:themeColor="accent1" w:themeShade="BF"/>
      <w:sz w:val="32"/>
      <w:szCs w:val="32"/>
      <w:lang w:eastAsia="pl-PL"/>
    </w:rPr>
  </w:style>
  <w:style w:type="paragraph" w:styleId="Akapitzlist">
    <w:name w:val="List Paragraph"/>
    <w:basedOn w:val="Normalny"/>
    <w:uiPriority w:val="34"/>
    <w:qFormat/>
    <w:rsid w:val="00340855"/>
    <w:pPr>
      <w:ind w:left="720"/>
      <w:contextualSpacing/>
    </w:pPr>
  </w:style>
  <w:style w:type="paragraph" w:styleId="Poprawka">
    <w:name w:val="Revision"/>
    <w:hidden/>
    <w:uiPriority w:val="99"/>
    <w:semiHidden/>
    <w:rsid w:val="00B17106"/>
    <w:pPr>
      <w:spacing w:after="0" w:line="240" w:lineRule="auto"/>
    </w:pPr>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5ED48-C813-404A-A762-55D42E00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1073</Words>
  <Characters>6441</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Paluszek Agnieszka</dc:creator>
  <cp:keywords/>
  <dc:description/>
  <cp:lastModifiedBy>Stachurski Kamil</cp:lastModifiedBy>
  <cp:revision>7</cp:revision>
  <dcterms:created xsi:type="dcterms:W3CDTF">2023-03-15T12:25:00Z</dcterms:created>
  <dcterms:modified xsi:type="dcterms:W3CDTF">2024-09-04T06:55:00Z</dcterms:modified>
</cp:coreProperties>
</file>